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67FE" w14:textId="0D174E93" w:rsidR="00784F22" w:rsidRDefault="00DD27D5">
      <w:pPr>
        <w:pStyle w:val="3"/>
        <w:widowControl/>
        <w:jc w:val="center"/>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附件1：</w:t>
      </w:r>
      <w:bookmarkStart w:id="0" w:name="_Hlk179296752"/>
      <w:r>
        <w:rPr>
          <w:rFonts w:ascii="方正仿宋简体" w:eastAsia="方正仿宋简体" w:hAnsi="方正仿宋简体" w:cs="方正仿宋简体" w:hint="eastAsia"/>
          <w:szCs w:val="32"/>
        </w:rPr>
        <w:t xml:space="preserve">GB/T </w:t>
      </w:r>
      <w:r w:rsidR="00A852AB">
        <w:rPr>
          <w:rFonts w:ascii="方正仿宋简体" w:eastAsia="方正仿宋简体" w:hAnsi="方正仿宋简体" w:cs="方正仿宋简体"/>
          <w:szCs w:val="32"/>
        </w:rPr>
        <w:t>19510.1</w:t>
      </w:r>
      <w:r>
        <w:rPr>
          <w:rFonts w:ascii="方正仿宋简体" w:eastAsia="方正仿宋简体" w:hAnsi="方正仿宋简体" w:cs="方正仿宋简体" w:hint="eastAsia"/>
          <w:szCs w:val="32"/>
        </w:rPr>
        <w:t>-2023</w:t>
      </w:r>
      <w:bookmarkEnd w:id="0"/>
      <w:r>
        <w:rPr>
          <w:rFonts w:ascii="方正仿宋简体" w:eastAsia="方正仿宋简体" w:hAnsi="方正仿宋简体" w:cs="方正仿宋简体" w:hint="eastAsia"/>
          <w:szCs w:val="32"/>
        </w:rPr>
        <w:t>与</w:t>
      </w:r>
      <w:bookmarkStart w:id="1" w:name="_Hlk179296758"/>
      <w:r>
        <w:rPr>
          <w:rFonts w:ascii="方正仿宋简体" w:eastAsia="方正仿宋简体" w:hAnsi="方正仿宋简体" w:cs="方正仿宋简体" w:hint="eastAsia"/>
          <w:szCs w:val="32"/>
        </w:rPr>
        <w:t xml:space="preserve">GB </w:t>
      </w:r>
      <w:r w:rsidR="00A852AB">
        <w:rPr>
          <w:rFonts w:ascii="方正仿宋简体" w:eastAsia="方正仿宋简体" w:hAnsi="方正仿宋简体" w:cs="方正仿宋简体"/>
          <w:szCs w:val="32"/>
        </w:rPr>
        <w:t>19510</w:t>
      </w:r>
      <w:r>
        <w:rPr>
          <w:rFonts w:ascii="方正仿宋简体" w:eastAsia="方正仿宋简体" w:hAnsi="方正仿宋简体" w:cs="方正仿宋简体" w:hint="eastAsia"/>
          <w:szCs w:val="32"/>
        </w:rPr>
        <w:t>.1-20</w:t>
      </w:r>
      <w:bookmarkEnd w:id="1"/>
      <w:r w:rsidR="00A852AB">
        <w:rPr>
          <w:rFonts w:ascii="方正仿宋简体" w:eastAsia="方正仿宋简体" w:hAnsi="方正仿宋简体" w:cs="方正仿宋简体"/>
          <w:szCs w:val="32"/>
        </w:rPr>
        <w:t>09</w:t>
      </w:r>
      <w:r>
        <w:rPr>
          <w:rFonts w:ascii="方正仿宋简体" w:eastAsia="方正仿宋简体" w:hAnsi="方正仿宋简体" w:cs="方正仿宋简体" w:hint="eastAsia"/>
          <w:szCs w:val="32"/>
        </w:rPr>
        <w:t>标准主要差异及补充试验要求</w:t>
      </w:r>
    </w:p>
    <w:p w14:paraId="0D9E00FC" w14:textId="0284C689" w:rsidR="00DD27D5" w:rsidRPr="00DD27D5" w:rsidRDefault="00DD27D5" w:rsidP="00DD27D5">
      <w:pPr>
        <w:rPr>
          <w:rFonts w:ascii="宋体" w:eastAsia="宋体" w:hAnsi="宋体"/>
          <w:sz w:val="28"/>
          <w:szCs w:val="28"/>
        </w:rPr>
      </w:pPr>
      <w:r w:rsidRPr="00DD27D5">
        <w:rPr>
          <w:rFonts w:ascii="宋体" w:eastAsia="宋体" w:hAnsi="宋体" w:hint="eastAsia"/>
          <w:sz w:val="28"/>
          <w:szCs w:val="28"/>
        </w:rPr>
        <w:t>一、</w:t>
      </w:r>
      <w:r w:rsidR="00A852AB" w:rsidRPr="00A852AB">
        <w:rPr>
          <w:rFonts w:ascii="宋体" w:eastAsia="宋体" w:hAnsi="宋体"/>
          <w:sz w:val="28"/>
          <w:szCs w:val="28"/>
        </w:rPr>
        <w:t>GB/T 19510.1-2023</w:t>
      </w:r>
      <w:r w:rsidRPr="00DD27D5">
        <w:rPr>
          <w:rFonts w:ascii="宋体" w:eastAsia="宋体" w:hAnsi="宋体" w:hint="eastAsia"/>
          <w:sz w:val="28"/>
          <w:szCs w:val="28"/>
        </w:rPr>
        <w:t>相比于</w:t>
      </w:r>
      <w:r w:rsidR="00A852AB" w:rsidRPr="00A852AB">
        <w:rPr>
          <w:rFonts w:ascii="宋体" w:eastAsia="宋体" w:hAnsi="宋体"/>
          <w:sz w:val="28"/>
          <w:szCs w:val="28"/>
        </w:rPr>
        <w:t>GB 19510.1-2009</w:t>
      </w:r>
      <w:r w:rsidRPr="00DD27D5">
        <w:rPr>
          <w:rFonts w:ascii="宋体" w:eastAsia="宋体" w:hAnsi="宋体" w:hint="eastAsia"/>
          <w:sz w:val="28"/>
          <w:szCs w:val="28"/>
        </w:rPr>
        <w:t>的主要变化</w:t>
      </w:r>
    </w:p>
    <w:p w14:paraId="3C8906E3" w14:textId="354F9E4B" w:rsidR="00A852AB" w:rsidRDefault="005D40D9"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更改了本文件使用的适用范围(见第1章,2009年版的第1章)</w:t>
      </w:r>
      <w:r w:rsidR="00A852AB">
        <w:rPr>
          <w:rFonts w:ascii="宋体" w:eastAsia="宋体" w:hAnsi="宋体" w:hint="eastAsia"/>
        </w:rPr>
        <w:t>；</w:t>
      </w:r>
    </w:p>
    <w:p w14:paraId="0339F1EC" w14:textId="75F615F9"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增加了部分术语和定义(见3.27~3.49)</w:t>
      </w:r>
      <w:r w:rsidR="00A852AB">
        <w:rPr>
          <w:rFonts w:ascii="宋体" w:eastAsia="宋体" w:hAnsi="宋体" w:hint="eastAsia"/>
        </w:rPr>
        <w:t>；</w:t>
      </w:r>
    </w:p>
    <w:p w14:paraId="6102A5A0" w14:textId="738CDB55"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更改了有关标志项目的要求(见7.1,2009年版的7.1)</w:t>
      </w:r>
      <w:r w:rsidR="00A852AB">
        <w:rPr>
          <w:rFonts w:ascii="宋体" w:eastAsia="宋体" w:hAnsi="宋体" w:hint="eastAsia"/>
        </w:rPr>
        <w:t>；</w:t>
      </w:r>
    </w:p>
    <w:p w14:paraId="3D98E27D" w14:textId="7DC73C1E"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增加了非整体式接线端子的相关要求(见第8章)</w:t>
      </w:r>
      <w:r w:rsidR="00A852AB">
        <w:rPr>
          <w:rFonts w:ascii="宋体" w:eastAsia="宋体" w:hAnsi="宋体" w:hint="eastAsia"/>
        </w:rPr>
        <w:t>；</w:t>
      </w:r>
    </w:p>
    <w:p w14:paraId="2D35AD74" w14:textId="5F5A4EFF"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增加了功能接地装置的要求(见9.2)</w:t>
      </w:r>
      <w:r w:rsidR="00A852AB">
        <w:rPr>
          <w:rFonts w:ascii="宋体" w:eastAsia="宋体" w:hAnsi="宋体" w:hint="eastAsia"/>
        </w:rPr>
        <w:t>；</w:t>
      </w:r>
    </w:p>
    <w:p w14:paraId="579E6E5D" w14:textId="26956F78"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更改了经由独立式控制装置的接地要求(见9.5,2009年版的第9章)</w:t>
      </w:r>
      <w:r w:rsidR="00A852AB">
        <w:rPr>
          <w:rFonts w:ascii="宋体" w:eastAsia="宋体" w:hAnsi="宋体" w:hint="eastAsia"/>
        </w:rPr>
        <w:t>；</w:t>
      </w:r>
    </w:p>
    <w:p w14:paraId="7F4BFF06" w14:textId="4DE21879"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增加了桥接在双重绝缘或加强绝缘的部件要求(见10.4)</w:t>
      </w:r>
      <w:r w:rsidR="00A852AB">
        <w:rPr>
          <w:rFonts w:ascii="宋体" w:eastAsia="宋体" w:hAnsi="宋体" w:hint="eastAsia"/>
        </w:rPr>
        <w:t>；</w:t>
      </w:r>
    </w:p>
    <w:p w14:paraId="43F0FC0B" w14:textId="75D1B78A"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更改了绝缘电阻的试验要求(见第11章,2009年版的第11章)</w:t>
      </w:r>
      <w:r w:rsidR="00A852AB">
        <w:rPr>
          <w:rFonts w:ascii="宋体" w:eastAsia="宋体" w:hAnsi="宋体" w:hint="eastAsia"/>
        </w:rPr>
        <w:t>；</w:t>
      </w:r>
    </w:p>
    <w:p w14:paraId="5EEE46FF" w14:textId="097B2452"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更改了电气强度试验的要求(见第12章,2009年版的第12章)</w:t>
      </w:r>
      <w:r w:rsidR="00A852AB">
        <w:rPr>
          <w:rFonts w:ascii="宋体" w:eastAsia="宋体" w:hAnsi="宋体" w:hint="eastAsia"/>
        </w:rPr>
        <w:t>；</w:t>
      </w:r>
    </w:p>
    <w:p w14:paraId="3F0B11C4" w14:textId="542D0294"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更改了故障状态的要求(见第14章,2009年版的第14章)</w:t>
      </w:r>
      <w:r w:rsidR="00A852AB">
        <w:rPr>
          <w:rFonts w:ascii="宋体" w:eastAsia="宋体" w:hAnsi="宋体" w:hint="eastAsia"/>
        </w:rPr>
        <w:t>；</w:t>
      </w:r>
    </w:p>
    <w:p w14:paraId="76F6A157" w14:textId="126CDEE5"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删除了全封闭式控制装置或元件不打开检查,也不施加内部的故障状态的要求(见2009年版的第14章)</w:t>
      </w:r>
      <w:r w:rsidR="00A852AB">
        <w:rPr>
          <w:rFonts w:ascii="宋体" w:eastAsia="宋体" w:hAnsi="宋体" w:hint="eastAsia"/>
        </w:rPr>
        <w:t>；</w:t>
      </w:r>
    </w:p>
    <w:p w14:paraId="15D817D2" w14:textId="152A4A30"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增加了SELV或ELV电路中的插头和插座的要求(见15.3)</w:t>
      </w:r>
      <w:r w:rsidR="00A852AB">
        <w:rPr>
          <w:rFonts w:ascii="宋体" w:eastAsia="宋体" w:hAnsi="宋体" w:hint="eastAsia"/>
        </w:rPr>
        <w:t>；</w:t>
      </w:r>
    </w:p>
    <w:p w14:paraId="3B764C0C" w14:textId="75AFA74B"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增加了电路与可触及部件之间及其电路之间的绝缘要求(见15.4)</w:t>
      </w:r>
      <w:r w:rsidR="00A852AB">
        <w:rPr>
          <w:rFonts w:ascii="宋体" w:eastAsia="宋体" w:hAnsi="宋体" w:hint="eastAsia"/>
        </w:rPr>
        <w:t>；</w:t>
      </w:r>
    </w:p>
    <w:p w14:paraId="100FB34F" w14:textId="6EB1D99C"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更改了爬电距离和电气间隙的要求(见第16章,2009年版的第16章)</w:t>
      </w:r>
      <w:r w:rsidR="00A852AB">
        <w:rPr>
          <w:rFonts w:ascii="宋体" w:eastAsia="宋体" w:hAnsi="宋体" w:hint="eastAsia"/>
        </w:rPr>
        <w:t>；</w:t>
      </w:r>
    </w:p>
    <w:p w14:paraId="492BC001" w14:textId="0878284B"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删除了零部件被密封在自凝固化合物中而该化合物又与相应的表面粘结,不留任何空隙的控制装置,可不作爬电距离和电气间隙检验的规定(见2009年版的第16章)</w:t>
      </w:r>
      <w:r w:rsidR="00A852AB">
        <w:rPr>
          <w:rFonts w:ascii="宋体" w:eastAsia="宋体" w:hAnsi="宋体" w:hint="eastAsia"/>
        </w:rPr>
        <w:t>；</w:t>
      </w:r>
    </w:p>
    <w:p w14:paraId="3AA1507D" w14:textId="594CDF75"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更改了耐起痕的要求(见18.5,2009年版的18.5)</w:t>
      </w:r>
      <w:r w:rsidR="00A852AB">
        <w:rPr>
          <w:rFonts w:ascii="宋体" w:eastAsia="宋体" w:hAnsi="宋体" w:hint="eastAsia"/>
        </w:rPr>
        <w:t>；</w:t>
      </w:r>
    </w:p>
    <w:p w14:paraId="6E988AB4" w14:textId="7525809D" w:rsidR="00A852AB" w:rsidRP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更改了无负载输出电压的要求(见第20章,2009年版的第20章)</w:t>
      </w:r>
      <w:r w:rsidR="00A852AB">
        <w:rPr>
          <w:rFonts w:ascii="宋体" w:eastAsia="宋体" w:hAnsi="宋体" w:hint="eastAsia"/>
        </w:rPr>
        <w:t>；</w:t>
      </w:r>
    </w:p>
    <w:p w14:paraId="6E6DE473" w14:textId="3AC40391"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更改了确定导电部件是否是可能引起电击的带电部件的试验要求(见附录A,2009年版的附录A)</w:t>
      </w:r>
      <w:r w:rsidR="00A852AB">
        <w:rPr>
          <w:rFonts w:ascii="宋体" w:eastAsia="宋体" w:hAnsi="宋体" w:hint="eastAsia"/>
        </w:rPr>
        <w:t>；</w:t>
      </w:r>
    </w:p>
    <w:p w14:paraId="0B6EBEB3" w14:textId="0CC9A753" w:rsidR="00A852AB" w:rsidRDefault="002206D6" w:rsidP="00A852AB">
      <w:pPr>
        <w:rPr>
          <w:rFonts w:ascii="宋体" w:eastAsia="宋体" w:hAnsi="宋体"/>
        </w:rPr>
      </w:pPr>
      <w:r>
        <w:rPr>
          <w:rFonts w:ascii="宋体" w:eastAsia="宋体" w:hAnsi="宋体" w:hint="eastAsia"/>
        </w:rPr>
        <w:t>-</w:t>
      </w:r>
      <w:r>
        <w:rPr>
          <w:rFonts w:ascii="宋体" w:eastAsia="宋体" w:hAnsi="宋体"/>
        </w:rPr>
        <w:t>-</w:t>
      </w:r>
      <w:r w:rsidR="00A852AB" w:rsidRPr="00A852AB">
        <w:rPr>
          <w:rFonts w:ascii="宋体" w:eastAsia="宋体" w:hAnsi="宋体" w:hint="eastAsia"/>
        </w:rPr>
        <w:t>更改了GB/T19510.209规定的定温热保护式控制装置的要求(见B.9.5,2009年版的B.9.5)</w:t>
      </w:r>
      <w:r w:rsidR="00A852AB">
        <w:rPr>
          <w:rFonts w:ascii="宋体" w:eastAsia="宋体" w:hAnsi="宋体" w:hint="eastAsia"/>
        </w:rPr>
        <w:t>；</w:t>
      </w:r>
    </w:p>
    <w:p w14:paraId="3E6A8173" w14:textId="2F24BFDE" w:rsidR="002206D6" w:rsidRDefault="002206D6" w:rsidP="00A852AB">
      <w:pPr>
        <w:rPr>
          <w:rFonts w:ascii="宋体" w:eastAsia="宋体" w:hAnsi="宋体"/>
        </w:rPr>
      </w:pPr>
      <w:r>
        <w:rPr>
          <w:rFonts w:ascii="宋体" w:eastAsia="宋体" w:hAnsi="宋体" w:hint="eastAsia"/>
        </w:rPr>
        <w:t>-</w:t>
      </w:r>
      <w:r>
        <w:rPr>
          <w:rFonts w:ascii="宋体" w:eastAsia="宋体" w:hAnsi="宋体"/>
        </w:rPr>
        <w:t>-</w:t>
      </w:r>
      <w:r w:rsidRPr="002206D6">
        <w:rPr>
          <w:rFonts w:ascii="宋体" w:eastAsia="宋体" w:hAnsi="宋体" w:hint="eastAsia"/>
        </w:rPr>
        <w:t>更改了制造期间的合格性试验要求(见附录K,2009年版的附录K)</w:t>
      </w:r>
      <w:r>
        <w:rPr>
          <w:rFonts w:ascii="宋体" w:eastAsia="宋体" w:hAnsi="宋体" w:hint="eastAsia"/>
        </w:rPr>
        <w:t>；</w:t>
      </w:r>
    </w:p>
    <w:p w14:paraId="3B0B6CB0" w14:textId="2FE181A3" w:rsidR="002206D6" w:rsidRDefault="002206D6" w:rsidP="00A852AB">
      <w:pPr>
        <w:rPr>
          <w:rFonts w:ascii="宋体" w:eastAsia="宋体" w:hAnsi="宋体"/>
        </w:rPr>
      </w:pPr>
      <w:r>
        <w:rPr>
          <w:rFonts w:ascii="宋体" w:eastAsia="宋体" w:hAnsi="宋体" w:hint="eastAsia"/>
        </w:rPr>
        <w:t>-</w:t>
      </w:r>
      <w:r>
        <w:rPr>
          <w:rFonts w:ascii="宋体" w:eastAsia="宋体" w:hAnsi="宋体"/>
        </w:rPr>
        <w:t>-</w:t>
      </w:r>
      <w:r w:rsidRPr="002206D6">
        <w:rPr>
          <w:rFonts w:ascii="宋体" w:eastAsia="宋体" w:hAnsi="宋体" w:hint="eastAsia"/>
        </w:rPr>
        <w:t>增加了提供安全特低电压(SELV)的控制装置的特殊要求(见第1章、第4章、10.3、16.1、附录L)</w:t>
      </w:r>
      <w:r>
        <w:rPr>
          <w:rFonts w:ascii="宋体" w:eastAsia="宋体" w:hAnsi="宋体" w:hint="eastAsia"/>
        </w:rPr>
        <w:t>；</w:t>
      </w:r>
    </w:p>
    <w:p w14:paraId="4F9D420D" w14:textId="793729D2" w:rsidR="002206D6" w:rsidRDefault="002206D6" w:rsidP="00A852AB">
      <w:pPr>
        <w:rPr>
          <w:rFonts w:ascii="宋体" w:eastAsia="宋体" w:hAnsi="宋体"/>
        </w:rPr>
      </w:pPr>
      <w:r>
        <w:rPr>
          <w:rFonts w:ascii="宋体" w:eastAsia="宋体" w:hAnsi="宋体" w:hint="eastAsia"/>
        </w:rPr>
        <w:t>-</w:t>
      </w:r>
      <w:r>
        <w:rPr>
          <w:rFonts w:ascii="宋体" w:eastAsia="宋体" w:hAnsi="宋体"/>
        </w:rPr>
        <w:t>-</w:t>
      </w:r>
      <w:r w:rsidRPr="002206D6">
        <w:rPr>
          <w:rFonts w:ascii="宋体" w:eastAsia="宋体" w:hAnsi="宋体" w:hint="eastAsia"/>
        </w:rPr>
        <w:t>增加了用于控制装置中的双重绝缘或加强绝缘的材料要求(见第4章第12章、附录N)</w:t>
      </w:r>
      <w:r>
        <w:rPr>
          <w:rFonts w:ascii="宋体" w:eastAsia="宋体" w:hAnsi="宋体" w:hint="eastAsia"/>
        </w:rPr>
        <w:t>；</w:t>
      </w:r>
    </w:p>
    <w:p w14:paraId="1DC59058" w14:textId="544C54CC" w:rsidR="002206D6" w:rsidRDefault="002206D6" w:rsidP="00A852AB">
      <w:pPr>
        <w:rPr>
          <w:rFonts w:ascii="宋体" w:eastAsia="宋体" w:hAnsi="宋体"/>
        </w:rPr>
      </w:pPr>
      <w:r>
        <w:rPr>
          <w:rFonts w:ascii="宋体" w:eastAsia="宋体" w:hAnsi="宋体" w:hint="eastAsia"/>
        </w:rPr>
        <w:t>-</w:t>
      </w:r>
      <w:r>
        <w:rPr>
          <w:rFonts w:ascii="宋体" w:eastAsia="宋体" w:hAnsi="宋体"/>
        </w:rPr>
        <w:t>-</w:t>
      </w:r>
      <w:r w:rsidRPr="002206D6">
        <w:rPr>
          <w:rFonts w:ascii="宋体" w:eastAsia="宋体" w:hAnsi="宋体" w:hint="eastAsia"/>
        </w:rPr>
        <w:t>增加了双重绝缘或加强绝缘的内装式控制装置的附加要求(见第4章、附录O)</w:t>
      </w:r>
      <w:r>
        <w:rPr>
          <w:rFonts w:ascii="宋体" w:eastAsia="宋体" w:hAnsi="宋体" w:hint="eastAsia"/>
        </w:rPr>
        <w:t>；</w:t>
      </w:r>
    </w:p>
    <w:p w14:paraId="0E6CB61F" w14:textId="0F5E0B86" w:rsidR="00A852AB" w:rsidRDefault="002206D6" w:rsidP="00A852AB">
      <w:pPr>
        <w:rPr>
          <w:rFonts w:ascii="宋体" w:eastAsia="宋体" w:hAnsi="宋体" w:hint="eastAsia"/>
        </w:rPr>
      </w:pPr>
      <w:r>
        <w:rPr>
          <w:rFonts w:ascii="宋体" w:eastAsia="宋体" w:hAnsi="宋体" w:hint="eastAsia"/>
        </w:rPr>
        <w:t>-</w:t>
      </w:r>
      <w:r>
        <w:rPr>
          <w:rFonts w:ascii="宋体" w:eastAsia="宋体" w:hAnsi="宋体"/>
        </w:rPr>
        <w:t>-</w:t>
      </w:r>
      <w:r w:rsidRPr="002206D6">
        <w:rPr>
          <w:rFonts w:ascii="宋体" w:eastAsia="宋体" w:hAnsi="宋体" w:hint="eastAsia"/>
        </w:rPr>
        <w:t>增加了通过涂层</w:t>
      </w:r>
      <w:proofErr w:type="gramStart"/>
      <w:r w:rsidRPr="002206D6">
        <w:rPr>
          <w:rFonts w:ascii="宋体" w:eastAsia="宋体" w:hAnsi="宋体" w:hint="eastAsia"/>
        </w:rPr>
        <w:t>或灌封</w:t>
      </w:r>
      <w:proofErr w:type="gramEnd"/>
      <w:r w:rsidRPr="002206D6">
        <w:rPr>
          <w:rFonts w:ascii="宋体" w:eastAsia="宋体" w:hAnsi="宋体" w:hint="eastAsia"/>
        </w:rPr>
        <w:t>来防止污染的控制装置的爬电距离、电气间隙及贯通绝缘距离(DTI)的要求(见附录P)。</w:t>
      </w:r>
    </w:p>
    <w:p w14:paraId="244A4E36" w14:textId="762686B7" w:rsidR="00784F22" w:rsidRDefault="00000000" w:rsidP="00A852AB">
      <w:pPr>
        <w:rPr>
          <w:sz w:val="28"/>
          <w:szCs w:val="28"/>
        </w:rPr>
      </w:pPr>
      <w:r>
        <w:rPr>
          <w:rFonts w:hint="eastAsia"/>
          <w:sz w:val="28"/>
          <w:szCs w:val="28"/>
        </w:rPr>
        <w:t>二、</w:t>
      </w:r>
      <w:r w:rsidR="00A852AB" w:rsidRPr="00A852AB">
        <w:rPr>
          <w:rFonts w:ascii="宋体" w:eastAsia="宋体" w:hAnsi="宋体"/>
          <w:sz w:val="28"/>
          <w:szCs w:val="28"/>
        </w:rPr>
        <w:t>GB/T 19510.1-2023</w:t>
      </w:r>
      <w:r>
        <w:rPr>
          <w:rFonts w:hint="eastAsia"/>
          <w:sz w:val="28"/>
          <w:szCs w:val="28"/>
        </w:rPr>
        <w:t>与</w:t>
      </w:r>
      <w:r w:rsidR="00A852AB" w:rsidRPr="00A852AB">
        <w:rPr>
          <w:rFonts w:ascii="宋体" w:eastAsia="宋体" w:hAnsi="宋体"/>
          <w:sz w:val="28"/>
          <w:szCs w:val="28"/>
        </w:rPr>
        <w:t>GB 19510.1-2009</w:t>
      </w:r>
      <w:r>
        <w:rPr>
          <w:rFonts w:hint="eastAsia"/>
          <w:sz w:val="28"/>
          <w:szCs w:val="28"/>
        </w:rPr>
        <w:t>差异对照表及</w:t>
      </w:r>
      <w:r w:rsidR="00A4640C">
        <w:rPr>
          <w:rFonts w:hint="eastAsia"/>
          <w:sz w:val="28"/>
          <w:szCs w:val="28"/>
        </w:rPr>
        <w:t>补充</w:t>
      </w:r>
      <w:r>
        <w:rPr>
          <w:rFonts w:hint="eastAsia"/>
          <w:sz w:val="28"/>
          <w:szCs w:val="28"/>
        </w:rPr>
        <w:t>试验要求</w:t>
      </w:r>
    </w:p>
    <w:p w14:paraId="0CC30957" w14:textId="314FB742" w:rsidR="00A4640C" w:rsidRDefault="00A4640C">
      <w:pPr>
        <w:rPr>
          <w:rFonts w:ascii="宋体" w:eastAsia="宋体" w:hAnsi="宋体"/>
        </w:rPr>
      </w:pPr>
      <w:r w:rsidRPr="00A4640C">
        <w:rPr>
          <w:rFonts w:ascii="宋体" w:eastAsia="宋体" w:hAnsi="宋体" w:hint="eastAsia"/>
        </w:rPr>
        <w:t>详见国家认监委TC05技术专家组</w:t>
      </w:r>
      <w:r>
        <w:rPr>
          <w:rFonts w:ascii="宋体" w:eastAsia="宋体" w:hAnsi="宋体" w:hint="eastAsia"/>
        </w:rPr>
        <w:t>2024年9月2</w:t>
      </w:r>
      <w:r w:rsidR="00030EB5">
        <w:rPr>
          <w:rFonts w:ascii="宋体" w:eastAsia="宋体" w:hAnsi="宋体" w:hint="eastAsia"/>
        </w:rPr>
        <w:t>日</w:t>
      </w:r>
      <w:r w:rsidRPr="00A4640C">
        <w:rPr>
          <w:rFonts w:ascii="宋体" w:eastAsia="宋体" w:hAnsi="宋体" w:hint="eastAsia"/>
        </w:rPr>
        <w:t>发布</w:t>
      </w:r>
      <w:r>
        <w:rPr>
          <w:rFonts w:ascii="宋体" w:eastAsia="宋体" w:hAnsi="宋体" w:hint="eastAsia"/>
        </w:rPr>
        <w:t>的《关于灯具和光源控制装置标准换版认证实施方式的技术决议》。</w:t>
      </w:r>
    </w:p>
    <w:p w14:paraId="6251827A" w14:textId="77777777" w:rsidR="00A4640C" w:rsidRDefault="00A4640C">
      <w:pPr>
        <w:rPr>
          <w:rFonts w:ascii="宋体" w:eastAsia="宋体" w:hAnsi="宋体"/>
        </w:rPr>
      </w:pPr>
    </w:p>
    <w:p w14:paraId="5A53B2BA" w14:textId="6B3287E0" w:rsidR="00030EB5" w:rsidRPr="0054298E" w:rsidRDefault="00030EB5" w:rsidP="0054298E">
      <w:pPr>
        <w:pStyle w:val="3"/>
        <w:widowControl/>
        <w:jc w:val="center"/>
        <w:rPr>
          <w:rFonts w:ascii="方正仿宋简体" w:eastAsia="方正仿宋简体" w:hAnsi="方正仿宋简体" w:cs="方正仿宋简体" w:hint="eastAsia"/>
          <w:szCs w:val="32"/>
        </w:rPr>
      </w:pPr>
      <w:r w:rsidRPr="009C31E3">
        <w:rPr>
          <w:rFonts w:ascii="方正仿宋简体" w:eastAsia="方正仿宋简体" w:hAnsi="方正仿宋简体" w:cs="方正仿宋简体" w:hint="eastAsia"/>
          <w:szCs w:val="32"/>
        </w:rPr>
        <w:lastRenderedPageBreak/>
        <w:t>附件2：</w:t>
      </w:r>
      <w:r w:rsidR="0054298E">
        <w:rPr>
          <w:rFonts w:ascii="方正仿宋简体" w:eastAsia="方正仿宋简体" w:hAnsi="方正仿宋简体" w:cs="方正仿宋简体" w:hint="eastAsia"/>
          <w:szCs w:val="32"/>
        </w:rPr>
        <w:t xml:space="preserve">GB/T </w:t>
      </w:r>
      <w:r w:rsidR="0054298E">
        <w:rPr>
          <w:rFonts w:ascii="方正仿宋简体" w:eastAsia="方正仿宋简体" w:hAnsi="方正仿宋简体" w:cs="方正仿宋简体"/>
          <w:szCs w:val="32"/>
        </w:rPr>
        <w:t>19510.</w:t>
      </w:r>
      <w:r w:rsidR="0054298E">
        <w:rPr>
          <w:rFonts w:ascii="方正仿宋简体" w:eastAsia="方正仿宋简体" w:hAnsi="方正仿宋简体" w:cs="方正仿宋简体"/>
          <w:szCs w:val="32"/>
        </w:rPr>
        <w:t>21</w:t>
      </w:r>
      <w:r w:rsidR="0054298E">
        <w:rPr>
          <w:rFonts w:ascii="方正仿宋简体" w:eastAsia="方正仿宋简体" w:hAnsi="方正仿宋简体" w:cs="方正仿宋简体"/>
          <w:szCs w:val="32"/>
        </w:rPr>
        <w:t>1</w:t>
      </w:r>
      <w:r w:rsidR="0054298E">
        <w:rPr>
          <w:rFonts w:ascii="方正仿宋简体" w:eastAsia="方正仿宋简体" w:hAnsi="方正仿宋简体" w:cs="方正仿宋简体" w:hint="eastAsia"/>
          <w:szCs w:val="32"/>
        </w:rPr>
        <w:t xml:space="preserve">-2023与GB </w:t>
      </w:r>
      <w:r w:rsidR="0054298E">
        <w:rPr>
          <w:rFonts w:ascii="方正仿宋简体" w:eastAsia="方正仿宋简体" w:hAnsi="方正仿宋简体" w:cs="方正仿宋简体"/>
          <w:szCs w:val="32"/>
        </w:rPr>
        <w:t>19510</w:t>
      </w:r>
      <w:r w:rsidR="0054298E">
        <w:rPr>
          <w:rFonts w:ascii="方正仿宋简体" w:eastAsia="方正仿宋简体" w:hAnsi="方正仿宋简体" w:cs="方正仿宋简体" w:hint="eastAsia"/>
          <w:szCs w:val="32"/>
        </w:rPr>
        <w:t>.</w:t>
      </w:r>
      <w:r w:rsidR="0054298E">
        <w:rPr>
          <w:rFonts w:ascii="方正仿宋简体" w:eastAsia="方正仿宋简体" w:hAnsi="方正仿宋简体" w:cs="方正仿宋简体"/>
          <w:szCs w:val="32"/>
        </w:rPr>
        <w:t>12</w:t>
      </w:r>
      <w:r w:rsidR="0054298E">
        <w:rPr>
          <w:rFonts w:ascii="方正仿宋简体" w:eastAsia="方正仿宋简体" w:hAnsi="方正仿宋简体" w:cs="方正仿宋简体" w:hint="eastAsia"/>
          <w:szCs w:val="32"/>
        </w:rPr>
        <w:t>-20</w:t>
      </w:r>
      <w:r w:rsidR="0054298E">
        <w:rPr>
          <w:rFonts w:ascii="方正仿宋简体" w:eastAsia="方正仿宋简体" w:hAnsi="方正仿宋简体" w:cs="方正仿宋简体"/>
          <w:szCs w:val="32"/>
        </w:rPr>
        <w:t>0</w:t>
      </w:r>
      <w:r w:rsidR="0054298E">
        <w:rPr>
          <w:rFonts w:ascii="方正仿宋简体" w:eastAsia="方正仿宋简体" w:hAnsi="方正仿宋简体" w:cs="方正仿宋简体"/>
          <w:szCs w:val="32"/>
        </w:rPr>
        <w:t>5</w:t>
      </w:r>
      <w:r w:rsidR="0054298E">
        <w:rPr>
          <w:rFonts w:ascii="方正仿宋简体" w:eastAsia="方正仿宋简体" w:hAnsi="方正仿宋简体" w:cs="方正仿宋简体" w:hint="eastAsia"/>
          <w:szCs w:val="32"/>
        </w:rPr>
        <w:t>标准主要差异及补充试验要求</w:t>
      </w:r>
    </w:p>
    <w:p w14:paraId="0D1DA415" w14:textId="3C9AFDA7" w:rsidR="00030EB5" w:rsidRPr="00DD27D5" w:rsidRDefault="00030EB5" w:rsidP="009C31E3">
      <w:pPr>
        <w:spacing w:line="240" w:lineRule="atLeast"/>
        <w:rPr>
          <w:rFonts w:ascii="宋体" w:eastAsia="宋体" w:hAnsi="宋体"/>
          <w:sz w:val="28"/>
          <w:szCs w:val="28"/>
        </w:rPr>
      </w:pPr>
      <w:r w:rsidRPr="00DD27D5">
        <w:rPr>
          <w:rFonts w:ascii="宋体" w:eastAsia="宋体" w:hAnsi="宋体" w:hint="eastAsia"/>
          <w:sz w:val="28"/>
          <w:szCs w:val="28"/>
        </w:rPr>
        <w:t>一、</w:t>
      </w:r>
      <w:r w:rsidR="00070A8A" w:rsidRPr="00070A8A">
        <w:rPr>
          <w:rFonts w:ascii="宋体" w:eastAsia="宋体" w:hAnsi="宋体"/>
          <w:sz w:val="28"/>
          <w:szCs w:val="28"/>
        </w:rPr>
        <w:t>GB/T 19510.211-2023</w:t>
      </w:r>
      <w:r w:rsidRPr="00DD27D5">
        <w:rPr>
          <w:rFonts w:ascii="宋体" w:eastAsia="宋体" w:hAnsi="宋体" w:hint="eastAsia"/>
          <w:sz w:val="28"/>
          <w:szCs w:val="28"/>
        </w:rPr>
        <w:t>相比于</w:t>
      </w:r>
      <w:r w:rsidR="00070A8A" w:rsidRPr="00070A8A">
        <w:rPr>
          <w:rFonts w:ascii="宋体" w:eastAsia="宋体" w:hAnsi="宋体"/>
          <w:sz w:val="28"/>
          <w:szCs w:val="28"/>
        </w:rPr>
        <w:t>GB 19510.12-2005</w:t>
      </w:r>
      <w:r w:rsidRPr="00DD27D5">
        <w:rPr>
          <w:rFonts w:ascii="宋体" w:eastAsia="宋体" w:hAnsi="宋体" w:hint="eastAsia"/>
          <w:sz w:val="28"/>
          <w:szCs w:val="28"/>
        </w:rPr>
        <w:t>的主要变化</w:t>
      </w:r>
    </w:p>
    <w:p w14:paraId="06E6FCEF" w14:textId="629FE693" w:rsidR="005D40D9" w:rsidRDefault="005D40D9" w:rsidP="009C31E3">
      <w:pPr>
        <w:spacing w:line="240" w:lineRule="atLeast"/>
        <w:rPr>
          <w:rFonts w:ascii="宋体" w:eastAsia="宋体" w:hAnsi="宋体"/>
        </w:rPr>
      </w:pPr>
      <w:r>
        <w:rPr>
          <w:rFonts w:ascii="宋体" w:eastAsia="宋体" w:hAnsi="宋体" w:hint="eastAsia"/>
        </w:rPr>
        <w:t>-</w:t>
      </w:r>
      <w:r>
        <w:rPr>
          <w:rFonts w:ascii="宋体" w:eastAsia="宋体" w:hAnsi="宋体"/>
        </w:rPr>
        <w:t>-</w:t>
      </w:r>
      <w:r w:rsidRPr="005D40D9">
        <w:rPr>
          <w:rFonts w:ascii="宋体" w:eastAsia="宋体" w:hAnsi="宋体" w:hint="eastAsia"/>
        </w:rPr>
        <w:t>更改了本文件的范围(见第1章,GB</w:t>
      </w:r>
      <w:r>
        <w:rPr>
          <w:rFonts w:ascii="宋体" w:eastAsia="宋体" w:hAnsi="宋体"/>
        </w:rPr>
        <w:t xml:space="preserve"> </w:t>
      </w:r>
      <w:r w:rsidRPr="005D40D9">
        <w:rPr>
          <w:rFonts w:ascii="宋体" w:eastAsia="宋体" w:hAnsi="宋体" w:hint="eastAsia"/>
        </w:rPr>
        <w:t>19510.12-2005的第1章)</w:t>
      </w:r>
      <w:r>
        <w:rPr>
          <w:rFonts w:ascii="宋体" w:eastAsia="宋体" w:hAnsi="宋体" w:hint="eastAsia"/>
        </w:rPr>
        <w:t>；</w:t>
      </w:r>
    </w:p>
    <w:p w14:paraId="696B8BB8" w14:textId="26533EE0" w:rsidR="005D40D9" w:rsidRDefault="005D40D9" w:rsidP="009C31E3">
      <w:pPr>
        <w:spacing w:line="240" w:lineRule="atLeast"/>
        <w:rPr>
          <w:rFonts w:ascii="宋体" w:eastAsia="宋体" w:hAnsi="宋体"/>
        </w:rPr>
      </w:pPr>
      <w:r>
        <w:rPr>
          <w:rFonts w:ascii="宋体" w:eastAsia="宋体" w:hAnsi="宋体" w:hint="eastAsia"/>
        </w:rPr>
        <w:t>-</w:t>
      </w:r>
      <w:r>
        <w:rPr>
          <w:rFonts w:ascii="宋体" w:eastAsia="宋体" w:hAnsi="宋体"/>
        </w:rPr>
        <w:t>-</w:t>
      </w:r>
      <w:r w:rsidRPr="005D40D9">
        <w:rPr>
          <w:rFonts w:ascii="宋体" w:eastAsia="宋体" w:hAnsi="宋体" w:hint="eastAsia"/>
        </w:rPr>
        <w:t>更改了杂类电子线路(整体式除外)强制性标志的要求(见7.1,GB</w:t>
      </w:r>
      <w:r>
        <w:rPr>
          <w:rFonts w:ascii="宋体" w:eastAsia="宋体" w:hAnsi="宋体"/>
        </w:rPr>
        <w:t xml:space="preserve"> </w:t>
      </w:r>
      <w:r w:rsidRPr="005D40D9">
        <w:rPr>
          <w:rFonts w:ascii="宋体" w:eastAsia="宋体" w:hAnsi="宋体" w:hint="eastAsia"/>
        </w:rPr>
        <w:t>19510.12-2005的7.1)。</w:t>
      </w:r>
    </w:p>
    <w:p w14:paraId="74CF519E" w14:textId="33E16850" w:rsidR="00725D89" w:rsidRDefault="00725D89" w:rsidP="009C31E3">
      <w:pPr>
        <w:spacing w:line="240" w:lineRule="atLeast"/>
        <w:rPr>
          <w:sz w:val="28"/>
          <w:szCs w:val="28"/>
        </w:rPr>
      </w:pPr>
      <w:r>
        <w:rPr>
          <w:rFonts w:hint="eastAsia"/>
          <w:sz w:val="28"/>
          <w:szCs w:val="28"/>
        </w:rPr>
        <w:t>二、</w:t>
      </w:r>
      <w:r w:rsidR="00070A8A" w:rsidRPr="00070A8A">
        <w:rPr>
          <w:rFonts w:ascii="宋体" w:eastAsia="宋体" w:hAnsi="宋体"/>
          <w:sz w:val="28"/>
          <w:szCs w:val="28"/>
        </w:rPr>
        <w:t>GB/T 19510.211-2023</w:t>
      </w:r>
      <w:r>
        <w:rPr>
          <w:rFonts w:hint="eastAsia"/>
          <w:sz w:val="28"/>
          <w:szCs w:val="28"/>
        </w:rPr>
        <w:t>与</w:t>
      </w:r>
      <w:r w:rsidR="00070A8A" w:rsidRPr="00070A8A">
        <w:rPr>
          <w:rFonts w:ascii="宋体" w:eastAsia="宋体" w:hAnsi="宋体"/>
          <w:sz w:val="28"/>
          <w:szCs w:val="28"/>
        </w:rPr>
        <w:t>GB 19510.12-2005</w:t>
      </w:r>
      <w:r>
        <w:rPr>
          <w:rFonts w:hint="eastAsia"/>
          <w:sz w:val="28"/>
          <w:szCs w:val="28"/>
        </w:rPr>
        <w:t>差异对照表及补充试验要求</w:t>
      </w:r>
    </w:p>
    <w:tbl>
      <w:tblPr>
        <w:tblStyle w:val="a4"/>
        <w:tblW w:w="10207" w:type="dxa"/>
        <w:tblInd w:w="-885" w:type="dxa"/>
        <w:tblLook w:val="04A0" w:firstRow="1" w:lastRow="0" w:firstColumn="1" w:lastColumn="0" w:noHBand="0" w:noVBand="1"/>
      </w:tblPr>
      <w:tblGrid>
        <w:gridCol w:w="707"/>
        <w:gridCol w:w="589"/>
        <w:gridCol w:w="3535"/>
        <w:gridCol w:w="2966"/>
        <w:gridCol w:w="1136"/>
        <w:gridCol w:w="1274"/>
      </w:tblGrid>
      <w:tr w:rsidR="00E222B8" w14:paraId="505316E9" w14:textId="77777777" w:rsidTr="001122A2">
        <w:tc>
          <w:tcPr>
            <w:tcW w:w="707" w:type="dxa"/>
          </w:tcPr>
          <w:p w14:paraId="14D6DDA7" w14:textId="4599D723" w:rsidR="00E222B8" w:rsidRPr="00E222B8" w:rsidRDefault="00E222B8" w:rsidP="009C31E3">
            <w:pPr>
              <w:spacing w:line="240" w:lineRule="atLeast"/>
              <w:rPr>
                <w:szCs w:val="21"/>
              </w:rPr>
            </w:pPr>
            <w:r w:rsidRPr="00E222B8">
              <w:rPr>
                <w:rFonts w:hint="eastAsia"/>
                <w:szCs w:val="21"/>
              </w:rPr>
              <w:t>序号</w:t>
            </w:r>
          </w:p>
        </w:tc>
        <w:tc>
          <w:tcPr>
            <w:tcW w:w="4124" w:type="dxa"/>
            <w:gridSpan w:val="2"/>
          </w:tcPr>
          <w:p w14:paraId="192536BF" w14:textId="77777777" w:rsidR="005D40D9" w:rsidRDefault="005D40D9" w:rsidP="009C31E3">
            <w:pPr>
              <w:spacing w:line="240" w:lineRule="atLeast"/>
              <w:rPr>
                <w:szCs w:val="21"/>
              </w:rPr>
            </w:pPr>
            <w:r w:rsidRPr="005D40D9">
              <w:rPr>
                <w:szCs w:val="21"/>
              </w:rPr>
              <w:t>GB/T 19510.211-2023</w:t>
            </w:r>
          </w:p>
          <w:p w14:paraId="72E06CDE" w14:textId="0C078FD3" w:rsidR="00E222B8" w:rsidRPr="00E222B8" w:rsidRDefault="00E222B8" w:rsidP="009C31E3">
            <w:pPr>
              <w:spacing w:line="240" w:lineRule="atLeast"/>
              <w:rPr>
                <w:szCs w:val="21"/>
              </w:rPr>
            </w:pPr>
            <w:r w:rsidRPr="00E222B8">
              <w:rPr>
                <w:rFonts w:hint="eastAsia"/>
                <w:szCs w:val="21"/>
              </w:rPr>
              <w:t>条款</w:t>
            </w:r>
            <w:r w:rsidRPr="00E222B8">
              <w:rPr>
                <w:rFonts w:hint="eastAsia"/>
                <w:szCs w:val="21"/>
              </w:rPr>
              <w:t>/</w:t>
            </w:r>
            <w:r w:rsidRPr="00E222B8">
              <w:rPr>
                <w:rFonts w:hint="eastAsia"/>
                <w:szCs w:val="21"/>
              </w:rPr>
              <w:t>内容</w:t>
            </w:r>
          </w:p>
        </w:tc>
        <w:tc>
          <w:tcPr>
            <w:tcW w:w="2966" w:type="dxa"/>
          </w:tcPr>
          <w:p w14:paraId="76BA40E4" w14:textId="77777777" w:rsidR="005D40D9" w:rsidRDefault="005D40D9" w:rsidP="00E222B8">
            <w:pPr>
              <w:spacing w:line="240" w:lineRule="atLeast"/>
              <w:rPr>
                <w:szCs w:val="21"/>
              </w:rPr>
            </w:pPr>
            <w:r w:rsidRPr="005D40D9">
              <w:rPr>
                <w:szCs w:val="21"/>
              </w:rPr>
              <w:t>GB 19510.12-2005</w:t>
            </w:r>
          </w:p>
          <w:p w14:paraId="26BD7FCE" w14:textId="75CDE43F" w:rsidR="00E222B8" w:rsidRPr="00E222B8" w:rsidRDefault="00E222B8" w:rsidP="00E222B8">
            <w:pPr>
              <w:spacing w:line="240" w:lineRule="atLeast"/>
              <w:rPr>
                <w:szCs w:val="21"/>
              </w:rPr>
            </w:pPr>
            <w:r w:rsidRPr="00E222B8">
              <w:rPr>
                <w:rFonts w:hint="eastAsia"/>
                <w:szCs w:val="21"/>
              </w:rPr>
              <w:t>条款</w:t>
            </w:r>
            <w:r w:rsidRPr="00E222B8">
              <w:rPr>
                <w:rFonts w:hint="eastAsia"/>
                <w:szCs w:val="21"/>
              </w:rPr>
              <w:t>/</w:t>
            </w:r>
            <w:r w:rsidRPr="00E222B8">
              <w:rPr>
                <w:rFonts w:hint="eastAsia"/>
                <w:szCs w:val="21"/>
              </w:rPr>
              <w:t>内容</w:t>
            </w:r>
          </w:p>
        </w:tc>
        <w:tc>
          <w:tcPr>
            <w:tcW w:w="1136" w:type="dxa"/>
          </w:tcPr>
          <w:p w14:paraId="4EDCBEC1" w14:textId="73164E7A" w:rsidR="00E222B8" w:rsidRPr="00E222B8" w:rsidRDefault="00E222B8" w:rsidP="009C31E3">
            <w:pPr>
              <w:spacing w:line="240" w:lineRule="atLeast"/>
              <w:rPr>
                <w:szCs w:val="21"/>
              </w:rPr>
            </w:pPr>
            <w:r w:rsidRPr="00E222B8">
              <w:rPr>
                <w:rFonts w:hint="eastAsia"/>
                <w:szCs w:val="21"/>
              </w:rPr>
              <w:t>差异内容</w:t>
            </w:r>
          </w:p>
        </w:tc>
        <w:tc>
          <w:tcPr>
            <w:tcW w:w="1274" w:type="dxa"/>
          </w:tcPr>
          <w:p w14:paraId="058EBF71" w14:textId="44D66BA6" w:rsidR="00E222B8" w:rsidRPr="00E222B8" w:rsidRDefault="00E222B8" w:rsidP="009C31E3">
            <w:pPr>
              <w:spacing w:line="240" w:lineRule="atLeast"/>
              <w:rPr>
                <w:szCs w:val="21"/>
              </w:rPr>
            </w:pPr>
            <w:r w:rsidRPr="00E222B8">
              <w:rPr>
                <w:rFonts w:hint="eastAsia"/>
                <w:szCs w:val="21"/>
              </w:rPr>
              <w:t>补充试验</w:t>
            </w:r>
            <w:r w:rsidRPr="00E222B8">
              <w:rPr>
                <w:rFonts w:hint="eastAsia"/>
                <w:szCs w:val="21"/>
              </w:rPr>
              <w:t>/</w:t>
            </w:r>
            <w:r w:rsidRPr="00E222B8">
              <w:rPr>
                <w:rFonts w:hint="eastAsia"/>
                <w:szCs w:val="21"/>
              </w:rPr>
              <w:t>核查</w:t>
            </w:r>
          </w:p>
        </w:tc>
      </w:tr>
      <w:tr w:rsidR="00A330AC" w14:paraId="782900A3" w14:textId="77777777" w:rsidTr="001122A2">
        <w:tc>
          <w:tcPr>
            <w:tcW w:w="707" w:type="dxa"/>
          </w:tcPr>
          <w:p w14:paraId="1EA2BFB7" w14:textId="1A99A542" w:rsidR="00A330AC" w:rsidRPr="00E222B8" w:rsidRDefault="00A330AC" w:rsidP="00A330AC">
            <w:pPr>
              <w:spacing w:line="240" w:lineRule="atLeast"/>
              <w:rPr>
                <w:szCs w:val="21"/>
              </w:rPr>
            </w:pPr>
            <w:r w:rsidRPr="00E222B8">
              <w:rPr>
                <w:rFonts w:hint="eastAsia"/>
                <w:szCs w:val="21"/>
              </w:rPr>
              <w:t>1</w:t>
            </w:r>
          </w:p>
        </w:tc>
        <w:tc>
          <w:tcPr>
            <w:tcW w:w="589" w:type="dxa"/>
          </w:tcPr>
          <w:p w14:paraId="64A18580" w14:textId="6FC812FB" w:rsidR="00A330AC" w:rsidRPr="00E222B8" w:rsidRDefault="005D40D9" w:rsidP="00A330AC">
            <w:pPr>
              <w:spacing w:line="240" w:lineRule="atLeast"/>
              <w:rPr>
                <w:szCs w:val="21"/>
              </w:rPr>
            </w:pPr>
            <w:r>
              <w:rPr>
                <w:szCs w:val="21"/>
              </w:rPr>
              <w:t>1</w:t>
            </w:r>
          </w:p>
        </w:tc>
        <w:tc>
          <w:tcPr>
            <w:tcW w:w="3535" w:type="dxa"/>
          </w:tcPr>
          <w:p w14:paraId="238B7E48" w14:textId="20C07550" w:rsidR="00A330AC" w:rsidRPr="00E222B8" w:rsidRDefault="00DD0AD3" w:rsidP="00A330AC">
            <w:pPr>
              <w:spacing w:line="240" w:lineRule="atLeast"/>
              <w:rPr>
                <w:szCs w:val="21"/>
              </w:rPr>
            </w:pPr>
            <w:r w:rsidRPr="00DD0AD3">
              <w:rPr>
                <w:rFonts w:ascii="Times New Roman" w:eastAsia="宋体" w:hAnsi="Times New Roman" w:cs="Times New Roman" w:hint="eastAsia"/>
                <w:szCs w:val="21"/>
              </w:rPr>
              <w:t>本部</w:t>
            </w:r>
            <w:proofErr w:type="gramStart"/>
            <w:r w:rsidRPr="00DD0AD3">
              <w:rPr>
                <w:rFonts w:ascii="Times New Roman" w:eastAsia="宋体" w:hAnsi="Times New Roman" w:cs="Times New Roman" w:hint="eastAsia"/>
                <w:szCs w:val="21"/>
              </w:rPr>
              <w:t>分规定</w:t>
            </w:r>
            <w:proofErr w:type="gramEnd"/>
            <w:r w:rsidRPr="00DD0AD3">
              <w:rPr>
                <w:rFonts w:ascii="Times New Roman" w:eastAsia="宋体" w:hAnsi="Times New Roman" w:cs="Times New Roman" w:hint="eastAsia"/>
                <w:szCs w:val="21"/>
              </w:rPr>
              <w:t>了使用</w:t>
            </w:r>
            <w:r w:rsidRPr="00DD0AD3">
              <w:rPr>
                <w:rFonts w:ascii="Times New Roman" w:eastAsia="宋体" w:hAnsi="Times New Roman" w:cs="Times New Roman" w:hint="eastAsia"/>
                <w:szCs w:val="21"/>
              </w:rPr>
              <w:t>50Hz</w:t>
            </w:r>
            <w:r w:rsidRPr="00DD0AD3">
              <w:rPr>
                <w:rFonts w:ascii="Times New Roman" w:eastAsia="宋体" w:hAnsi="Times New Roman" w:cs="Times New Roman" w:hint="eastAsia"/>
                <w:szCs w:val="21"/>
              </w:rPr>
              <w:t>或</w:t>
            </w:r>
            <w:r w:rsidRPr="00DD0AD3">
              <w:rPr>
                <w:rFonts w:ascii="Times New Roman" w:eastAsia="宋体" w:hAnsi="Times New Roman" w:cs="Times New Roman" w:hint="eastAsia"/>
                <w:szCs w:val="21"/>
              </w:rPr>
              <w:t>60Hz1000V</w:t>
            </w:r>
            <w:r w:rsidRPr="00DD0AD3">
              <w:rPr>
                <w:rFonts w:ascii="Times New Roman" w:eastAsia="宋体" w:hAnsi="Times New Roman" w:cs="Times New Roman" w:hint="eastAsia"/>
                <w:szCs w:val="21"/>
              </w:rPr>
              <w:t>以下交流电和</w:t>
            </w:r>
            <w:r w:rsidRPr="00DD0AD3">
              <w:rPr>
                <w:rFonts w:ascii="Times New Roman" w:eastAsia="宋体" w:hAnsi="Times New Roman" w:cs="Times New Roman" w:hint="eastAsia"/>
                <w:szCs w:val="21"/>
              </w:rPr>
              <w:t>/</w:t>
            </w:r>
            <w:r w:rsidRPr="00DD0AD3">
              <w:rPr>
                <w:rFonts w:ascii="Times New Roman" w:eastAsia="宋体" w:hAnsi="Times New Roman" w:cs="Times New Roman" w:hint="eastAsia"/>
                <w:szCs w:val="21"/>
              </w:rPr>
              <w:t>或</w:t>
            </w:r>
            <w:r w:rsidRPr="00DD0AD3">
              <w:rPr>
                <w:rFonts w:ascii="Times New Roman" w:eastAsia="宋体" w:hAnsi="Times New Roman" w:cs="Times New Roman" w:hint="eastAsia"/>
                <w:szCs w:val="21"/>
              </w:rPr>
              <w:t>250V</w:t>
            </w:r>
            <w:r w:rsidRPr="00DD0AD3">
              <w:rPr>
                <w:rFonts w:ascii="Times New Roman" w:eastAsia="宋体" w:hAnsi="Times New Roman" w:cs="Times New Roman" w:hint="eastAsia"/>
                <w:szCs w:val="21"/>
              </w:rPr>
              <w:t>以下直流电的灯具用的杂类线路的一般要求和安全要求。本部分不适用于已有专用标准的线路或装置。</w:t>
            </w:r>
          </w:p>
        </w:tc>
        <w:tc>
          <w:tcPr>
            <w:tcW w:w="2966" w:type="dxa"/>
          </w:tcPr>
          <w:p w14:paraId="39785085" w14:textId="7F376E29" w:rsidR="001122A2" w:rsidRPr="001122A2" w:rsidRDefault="005D40D9" w:rsidP="001122A2">
            <w:pPr>
              <w:spacing w:line="240" w:lineRule="atLeast"/>
              <w:rPr>
                <w:rFonts w:hint="eastAsia"/>
                <w:szCs w:val="21"/>
              </w:rPr>
            </w:pPr>
            <w:r>
              <w:rPr>
                <w:rFonts w:hint="eastAsia"/>
                <w:szCs w:val="21"/>
              </w:rPr>
              <w:t>1</w:t>
            </w:r>
            <w:r w:rsidR="001122A2" w:rsidRPr="001122A2">
              <w:rPr>
                <w:rFonts w:hint="eastAsia"/>
                <w:szCs w:val="21"/>
              </w:rPr>
              <w:t>本文件规定了使用</w:t>
            </w:r>
            <w:r w:rsidR="001122A2" w:rsidRPr="001122A2">
              <w:rPr>
                <w:rFonts w:hint="eastAsia"/>
                <w:szCs w:val="21"/>
              </w:rPr>
              <w:t>50Hz</w:t>
            </w:r>
            <w:r w:rsidR="001122A2" w:rsidRPr="001122A2">
              <w:rPr>
                <w:rFonts w:hint="eastAsia"/>
                <w:szCs w:val="21"/>
              </w:rPr>
              <w:t>或</w:t>
            </w:r>
            <w:r w:rsidR="001122A2" w:rsidRPr="001122A2">
              <w:rPr>
                <w:rFonts w:hint="eastAsia"/>
                <w:szCs w:val="21"/>
              </w:rPr>
              <w:t>60Hz1000V</w:t>
            </w:r>
            <w:r w:rsidR="001122A2" w:rsidRPr="001122A2">
              <w:rPr>
                <w:rFonts w:hint="eastAsia"/>
                <w:szCs w:val="21"/>
              </w:rPr>
              <w:t>以下交流电源和</w:t>
            </w:r>
            <w:r w:rsidR="001122A2" w:rsidRPr="001122A2">
              <w:rPr>
                <w:rFonts w:hint="eastAsia"/>
                <w:szCs w:val="21"/>
              </w:rPr>
              <w:t>/</w:t>
            </w:r>
            <w:r w:rsidR="001122A2" w:rsidRPr="001122A2">
              <w:rPr>
                <w:rFonts w:hint="eastAsia"/>
                <w:szCs w:val="21"/>
              </w:rPr>
              <w:t>或</w:t>
            </w:r>
            <w:r w:rsidR="001122A2" w:rsidRPr="001122A2">
              <w:rPr>
                <w:rFonts w:hint="eastAsia"/>
                <w:szCs w:val="21"/>
              </w:rPr>
              <w:t>1000V</w:t>
            </w:r>
            <w:r w:rsidR="001122A2" w:rsidRPr="001122A2">
              <w:rPr>
                <w:rFonts w:hint="eastAsia"/>
                <w:szCs w:val="21"/>
              </w:rPr>
              <w:t>以下直流电源的灯具用的杂类线路的一般要求和安全要求。</w:t>
            </w:r>
          </w:p>
        </w:tc>
        <w:tc>
          <w:tcPr>
            <w:tcW w:w="1136" w:type="dxa"/>
          </w:tcPr>
          <w:p w14:paraId="57B5D947" w14:textId="12C113DA" w:rsidR="00A330AC" w:rsidRPr="00E222B8" w:rsidRDefault="005D40D9" w:rsidP="00A330AC">
            <w:pPr>
              <w:spacing w:line="240" w:lineRule="atLeast"/>
              <w:rPr>
                <w:szCs w:val="21"/>
              </w:rPr>
            </w:pPr>
            <w:r>
              <w:rPr>
                <w:rFonts w:hint="eastAsia"/>
                <w:szCs w:val="21"/>
              </w:rPr>
              <w:t>更改</w:t>
            </w:r>
          </w:p>
        </w:tc>
        <w:tc>
          <w:tcPr>
            <w:tcW w:w="1274" w:type="dxa"/>
          </w:tcPr>
          <w:p w14:paraId="765D6643" w14:textId="2327F2A4" w:rsidR="00A330AC" w:rsidRPr="00E222B8" w:rsidRDefault="005D40D9" w:rsidP="00A330AC">
            <w:pPr>
              <w:spacing w:line="240" w:lineRule="atLeast"/>
              <w:rPr>
                <w:szCs w:val="21"/>
              </w:rPr>
            </w:pPr>
            <w:r>
              <w:rPr>
                <w:rFonts w:hint="eastAsia"/>
                <w:szCs w:val="21"/>
              </w:rPr>
              <w:t>否</w:t>
            </w:r>
          </w:p>
        </w:tc>
      </w:tr>
      <w:tr w:rsidR="005D40D9" w14:paraId="4297CE9C" w14:textId="77777777" w:rsidTr="001122A2">
        <w:tc>
          <w:tcPr>
            <w:tcW w:w="707" w:type="dxa"/>
          </w:tcPr>
          <w:p w14:paraId="38D2CC4D" w14:textId="4541C7C7" w:rsidR="005D40D9" w:rsidRPr="00E222B8" w:rsidRDefault="005D40D9" w:rsidP="005D40D9">
            <w:pPr>
              <w:spacing w:line="240" w:lineRule="atLeast"/>
              <w:rPr>
                <w:szCs w:val="21"/>
              </w:rPr>
            </w:pPr>
            <w:r>
              <w:rPr>
                <w:rFonts w:hint="eastAsia"/>
                <w:szCs w:val="21"/>
              </w:rPr>
              <w:t>2</w:t>
            </w:r>
          </w:p>
        </w:tc>
        <w:tc>
          <w:tcPr>
            <w:tcW w:w="589" w:type="dxa"/>
          </w:tcPr>
          <w:p w14:paraId="09F46F1B" w14:textId="22C937AE" w:rsidR="005D40D9" w:rsidRPr="00E222B8" w:rsidRDefault="005D40D9" w:rsidP="005D40D9">
            <w:pPr>
              <w:spacing w:line="240" w:lineRule="atLeast"/>
              <w:rPr>
                <w:szCs w:val="21"/>
              </w:rPr>
            </w:pPr>
            <w:r>
              <w:rPr>
                <w:rFonts w:hint="eastAsia"/>
                <w:szCs w:val="21"/>
              </w:rPr>
              <w:t>7.</w:t>
            </w:r>
            <w:r>
              <w:rPr>
                <w:szCs w:val="21"/>
              </w:rPr>
              <w:t>1</w:t>
            </w:r>
          </w:p>
        </w:tc>
        <w:tc>
          <w:tcPr>
            <w:tcW w:w="3535" w:type="dxa"/>
          </w:tcPr>
          <w:p w14:paraId="6288946B" w14:textId="77777777" w:rsidR="001122A2" w:rsidRPr="001122A2" w:rsidRDefault="001122A2" w:rsidP="001122A2">
            <w:pPr>
              <w:spacing w:line="240" w:lineRule="atLeast"/>
              <w:rPr>
                <w:rFonts w:hint="eastAsia"/>
                <w:szCs w:val="21"/>
              </w:rPr>
            </w:pPr>
            <w:r w:rsidRPr="001122A2">
              <w:rPr>
                <w:rFonts w:hint="eastAsia"/>
                <w:szCs w:val="21"/>
              </w:rPr>
              <w:t>杂类电子线路</w:t>
            </w:r>
            <w:r w:rsidRPr="001122A2">
              <w:rPr>
                <w:rFonts w:hint="eastAsia"/>
                <w:szCs w:val="21"/>
              </w:rPr>
              <w:t>(</w:t>
            </w:r>
            <w:r w:rsidRPr="001122A2">
              <w:rPr>
                <w:rFonts w:hint="eastAsia"/>
                <w:szCs w:val="21"/>
              </w:rPr>
              <w:t>整体式除外</w:t>
            </w:r>
            <w:r w:rsidRPr="001122A2">
              <w:rPr>
                <w:rFonts w:hint="eastAsia"/>
                <w:szCs w:val="21"/>
              </w:rPr>
              <w:t>)</w:t>
            </w:r>
            <w:r w:rsidRPr="001122A2">
              <w:rPr>
                <w:rFonts w:hint="eastAsia"/>
                <w:szCs w:val="21"/>
              </w:rPr>
              <w:t>应按照</w:t>
            </w:r>
            <w:r w:rsidRPr="001122A2">
              <w:rPr>
                <w:rFonts w:hint="eastAsia"/>
                <w:szCs w:val="21"/>
              </w:rPr>
              <w:t>GB/T19510.1-2023</w:t>
            </w:r>
            <w:r w:rsidRPr="001122A2">
              <w:rPr>
                <w:rFonts w:hint="eastAsia"/>
                <w:szCs w:val="21"/>
              </w:rPr>
              <w:t>中</w:t>
            </w:r>
            <w:r w:rsidRPr="001122A2">
              <w:rPr>
                <w:rFonts w:hint="eastAsia"/>
                <w:szCs w:val="21"/>
              </w:rPr>
              <w:t>7.1</w:t>
            </w:r>
            <w:r w:rsidRPr="001122A2">
              <w:rPr>
                <w:rFonts w:hint="eastAsia"/>
                <w:szCs w:val="21"/>
              </w:rPr>
              <w:t>的要求</w:t>
            </w:r>
            <w:r w:rsidRPr="001122A2">
              <w:rPr>
                <w:rFonts w:hint="eastAsia"/>
                <w:szCs w:val="21"/>
              </w:rPr>
              <w:t>,</w:t>
            </w:r>
            <w:r w:rsidRPr="001122A2">
              <w:rPr>
                <w:rFonts w:hint="eastAsia"/>
                <w:szCs w:val="21"/>
              </w:rPr>
              <w:t>清晰耐久地标有下述强制性标志</w:t>
            </w:r>
            <w:r w:rsidRPr="001122A2">
              <w:rPr>
                <w:rFonts w:hint="eastAsia"/>
                <w:szCs w:val="21"/>
              </w:rPr>
              <w:t>:</w:t>
            </w:r>
          </w:p>
          <w:p w14:paraId="2CB2AD9B" w14:textId="7949DB42" w:rsidR="001122A2" w:rsidRPr="001122A2" w:rsidRDefault="001122A2" w:rsidP="001122A2">
            <w:pPr>
              <w:spacing w:line="240" w:lineRule="atLeast"/>
              <w:rPr>
                <w:rFonts w:hint="eastAsia"/>
                <w:szCs w:val="21"/>
              </w:rPr>
            </w:pPr>
            <w:r w:rsidRPr="001122A2">
              <w:rPr>
                <w:rFonts w:hint="eastAsia"/>
                <w:szCs w:val="21"/>
              </w:rPr>
              <w:t>---GB/T</w:t>
            </w:r>
            <w:r>
              <w:rPr>
                <w:szCs w:val="21"/>
              </w:rPr>
              <w:t xml:space="preserve"> </w:t>
            </w:r>
            <w:r w:rsidRPr="001122A2">
              <w:rPr>
                <w:rFonts w:hint="eastAsia"/>
                <w:szCs w:val="21"/>
              </w:rPr>
              <w:t>19510.1-2023</w:t>
            </w:r>
            <w:r w:rsidRPr="001122A2">
              <w:rPr>
                <w:rFonts w:hint="eastAsia"/>
                <w:szCs w:val="21"/>
              </w:rPr>
              <w:t>中</w:t>
            </w:r>
            <w:r w:rsidRPr="001122A2">
              <w:rPr>
                <w:rFonts w:hint="eastAsia"/>
                <w:szCs w:val="21"/>
              </w:rPr>
              <w:t>7.1</w:t>
            </w:r>
            <w:r w:rsidRPr="001122A2">
              <w:rPr>
                <w:rFonts w:hint="eastAsia"/>
                <w:szCs w:val="21"/>
              </w:rPr>
              <w:t>的</w:t>
            </w:r>
            <w:r w:rsidRPr="001122A2">
              <w:rPr>
                <w:rFonts w:hint="eastAsia"/>
                <w:szCs w:val="21"/>
              </w:rPr>
              <w:t>a)</w:t>
            </w:r>
            <w:r w:rsidRPr="001122A2">
              <w:rPr>
                <w:rFonts w:hint="eastAsia"/>
                <w:szCs w:val="21"/>
              </w:rPr>
              <w:t>、</w:t>
            </w:r>
            <w:r w:rsidRPr="001122A2">
              <w:rPr>
                <w:rFonts w:hint="eastAsia"/>
                <w:szCs w:val="21"/>
              </w:rPr>
              <w:t>b)</w:t>
            </w:r>
            <w:r w:rsidRPr="001122A2">
              <w:rPr>
                <w:rFonts w:hint="eastAsia"/>
                <w:szCs w:val="21"/>
              </w:rPr>
              <w:t>、</w:t>
            </w:r>
            <w:r w:rsidRPr="001122A2">
              <w:rPr>
                <w:rFonts w:hint="eastAsia"/>
                <w:szCs w:val="21"/>
              </w:rPr>
              <w:t>d)</w:t>
            </w:r>
            <w:r w:rsidRPr="001122A2">
              <w:rPr>
                <w:rFonts w:hint="eastAsia"/>
                <w:szCs w:val="21"/>
              </w:rPr>
              <w:t>、</w:t>
            </w:r>
            <w:r w:rsidRPr="001122A2">
              <w:rPr>
                <w:rFonts w:hint="eastAsia"/>
                <w:szCs w:val="21"/>
              </w:rPr>
              <w:t>e)</w:t>
            </w:r>
            <w:r w:rsidRPr="001122A2">
              <w:rPr>
                <w:rFonts w:hint="eastAsia"/>
                <w:szCs w:val="21"/>
              </w:rPr>
              <w:t>、</w:t>
            </w:r>
            <w:r w:rsidRPr="001122A2">
              <w:rPr>
                <w:rFonts w:hint="eastAsia"/>
                <w:szCs w:val="21"/>
              </w:rPr>
              <w:t>f)</w:t>
            </w:r>
            <w:r w:rsidRPr="001122A2">
              <w:rPr>
                <w:rFonts w:hint="eastAsia"/>
                <w:szCs w:val="21"/>
              </w:rPr>
              <w:t>、</w:t>
            </w:r>
            <w:r w:rsidRPr="001122A2">
              <w:rPr>
                <w:rFonts w:hint="eastAsia"/>
                <w:szCs w:val="21"/>
              </w:rPr>
              <w:t>k)</w:t>
            </w:r>
            <w:r w:rsidRPr="001122A2">
              <w:rPr>
                <w:rFonts w:hint="eastAsia"/>
                <w:szCs w:val="21"/>
              </w:rPr>
              <w:t>、</w:t>
            </w:r>
            <w:r w:rsidRPr="001122A2">
              <w:rPr>
                <w:rFonts w:hint="eastAsia"/>
                <w:szCs w:val="21"/>
              </w:rPr>
              <w:t>l)</w:t>
            </w:r>
            <w:r w:rsidRPr="001122A2">
              <w:rPr>
                <w:rFonts w:hint="eastAsia"/>
                <w:szCs w:val="21"/>
              </w:rPr>
              <w:t>和</w:t>
            </w:r>
            <w:r w:rsidRPr="001122A2">
              <w:rPr>
                <w:rFonts w:hint="eastAsia"/>
                <w:szCs w:val="21"/>
              </w:rPr>
              <w:t xml:space="preserve"> s)</w:t>
            </w:r>
            <w:r w:rsidRPr="001122A2">
              <w:rPr>
                <w:rFonts w:hint="eastAsia"/>
                <w:szCs w:val="21"/>
              </w:rPr>
              <w:t>的内容</w:t>
            </w:r>
            <w:r w:rsidRPr="001122A2">
              <w:rPr>
                <w:rFonts w:hint="eastAsia"/>
                <w:szCs w:val="21"/>
              </w:rPr>
              <w:t>;</w:t>
            </w:r>
          </w:p>
          <w:p w14:paraId="5DBAD9E4" w14:textId="216D779A" w:rsidR="001122A2" w:rsidRPr="001122A2" w:rsidRDefault="001122A2" w:rsidP="001122A2">
            <w:pPr>
              <w:spacing w:line="240" w:lineRule="atLeast"/>
              <w:rPr>
                <w:rFonts w:hint="eastAsia"/>
                <w:szCs w:val="21"/>
              </w:rPr>
            </w:pPr>
            <w:r w:rsidRPr="001122A2">
              <w:rPr>
                <w:rFonts w:hint="eastAsia"/>
                <w:szCs w:val="21"/>
              </w:rPr>
              <w:t>---</w:t>
            </w:r>
            <w:r w:rsidRPr="001122A2">
              <w:rPr>
                <w:rFonts w:hint="eastAsia"/>
                <w:szCs w:val="21"/>
              </w:rPr>
              <w:t>对于可控线路</w:t>
            </w:r>
            <w:r w:rsidRPr="001122A2">
              <w:rPr>
                <w:rFonts w:hint="eastAsia"/>
                <w:szCs w:val="21"/>
              </w:rPr>
              <w:t>,</w:t>
            </w:r>
            <w:r w:rsidRPr="001122A2">
              <w:rPr>
                <w:rFonts w:hint="eastAsia"/>
                <w:szCs w:val="21"/>
              </w:rPr>
              <w:t>应标</w:t>
            </w:r>
            <w:proofErr w:type="gramStart"/>
            <w:r w:rsidRPr="001122A2">
              <w:rPr>
                <w:rFonts w:hint="eastAsia"/>
                <w:szCs w:val="21"/>
              </w:rPr>
              <w:t>明控制端</w:t>
            </w:r>
            <w:proofErr w:type="gramEnd"/>
            <w:r w:rsidRPr="001122A2">
              <w:rPr>
                <w:rFonts w:hint="eastAsia"/>
                <w:szCs w:val="21"/>
              </w:rPr>
              <w:t>;</w:t>
            </w:r>
          </w:p>
          <w:p w14:paraId="01571D14" w14:textId="3559BB65" w:rsidR="005D40D9" w:rsidRPr="00E222B8" w:rsidRDefault="001122A2" w:rsidP="001122A2">
            <w:pPr>
              <w:spacing w:line="240" w:lineRule="atLeast"/>
              <w:rPr>
                <w:rFonts w:hint="eastAsia"/>
                <w:szCs w:val="21"/>
              </w:rPr>
            </w:pPr>
            <w:r w:rsidRPr="001122A2">
              <w:rPr>
                <w:rFonts w:hint="eastAsia"/>
                <w:szCs w:val="21"/>
              </w:rPr>
              <w:t>---</w:t>
            </w:r>
            <w:r w:rsidRPr="001122A2">
              <w:rPr>
                <w:rFonts w:hint="eastAsia"/>
                <w:szCs w:val="21"/>
              </w:rPr>
              <w:t>对于独立式杂类线路</w:t>
            </w:r>
            <w:r w:rsidRPr="001122A2">
              <w:rPr>
                <w:rFonts w:hint="eastAsia"/>
                <w:szCs w:val="21"/>
              </w:rPr>
              <w:t>,t</w:t>
            </w:r>
            <w:r>
              <w:rPr>
                <w:rFonts w:hint="eastAsia"/>
                <w:szCs w:val="21"/>
              </w:rPr>
              <w:t>a</w:t>
            </w:r>
            <w:r w:rsidRPr="001122A2">
              <w:rPr>
                <w:rFonts w:hint="eastAsia"/>
                <w:szCs w:val="21"/>
              </w:rPr>
              <w:t>额定值标志可代替</w:t>
            </w:r>
            <w:proofErr w:type="spellStart"/>
            <w:r w:rsidRPr="001122A2">
              <w:rPr>
                <w:rFonts w:hint="eastAsia"/>
                <w:szCs w:val="21"/>
              </w:rPr>
              <w:t>tc</w:t>
            </w:r>
            <w:proofErr w:type="spellEnd"/>
            <w:r w:rsidRPr="001122A2">
              <w:rPr>
                <w:rFonts w:hint="eastAsia"/>
                <w:szCs w:val="21"/>
              </w:rPr>
              <w:t>额定值标志。</w:t>
            </w:r>
          </w:p>
        </w:tc>
        <w:tc>
          <w:tcPr>
            <w:tcW w:w="2966" w:type="dxa"/>
          </w:tcPr>
          <w:p w14:paraId="75F8BA40" w14:textId="77777777" w:rsidR="001122A2" w:rsidRPr="001122A2" w:rsidRDefault="005D40D9" w:rsidP="001122A2">
            <w:pPr>
              <w:spacing w:line="240" w:lineRule="atLeast"/>
              <w:rPr>
                <w:rFonts w:hint="eastAsia"/>
                <w:szCs w:val="21"/>
              </w:rPr>
            </w:pPr>
            <w:r>
              <w:rPr>
                <w:rFonts w:hint="eastAsia"/>
                <w:szCs w:val="21"/>
              </w:rPr>
              <w:t>7</w:t>
            </w:r>
            <w:r>
              <w:rPr>
                <w:szCs w:val="21"/>
              </w:rPr>
              <w:t>.1</w:t>
            </w:r>
            <w:r w:rsidR="001122A2" w:rsidRPr="001122A2">
              <w:rPr>
                <w:rFonts w:hint="eastAsia"/>
                <w:szCs w:val="21"/>
              </w:rPr>
              <w:t>杂类电子线路</w:t>
            </w:r>
            <w:r w:rsidR="001122A2" w:rsidRPr="001122A2">
              <w:rPr>
                <w:rFonts w:hint="eastAsia"/>
                <w:szCs w:val="21"/>
              </w:rPr>
              <w:t>(</w:t>
            </w:r>
            <w:r w:rsidR="001122A2" w:rsidRPr="001122A2">
              <w:rPr>
                <w:rFonts w:hint="eastAsia"/>
                <w:szCs w:val="21"/>
              </w:rPr>
              <w:t>整体式的除外</w:t>
            </w:r>
            <w:r w:rsidR="001122A2" w:rsidRPr="001122A2">
              <w:rPr>
                <w:rFonts w:hint="eastAsia"/>
                <w:szCs w:val="21"/>
              </w:rPr>
              <w:t>)</w:t>
            </w:r>
            <w:r w:rsidR="001122A2" w:rsidRPr="001122A2">
              <w:rPr>
                <w:rFonts w:hint="eastAsia"/>
                <w:szCs w:val="21"/>
              </w:rPr>
              <w:t>应按照</w:t>
            </w:r>
            <w:r w:rsidR="001122A2" w:rsidRPr="001122A2">
              <w:rPr>
                <w:rFonts w:hint="eastAsia"/>
                <w:szCs w:val="21"/>
              </w:rPr>
              <w:t>GB19510.1</w:t>
            </w:r>
            <w:r w:rsidR="001122A2" w:rsidRPr="001122A2">
              <w:rPr>
                <w:rFonts w:hint="eastAsia"/>
                <w:szCs w:val="21"/>
              </w:rPr>
              <w:t>中</w:t>
            </w:r>
            <w:r w:rsidR="001122A2" w:rsidRPr="001122A2">
              <w:rPr>
                <w:rFonts w:hint="eastAsia"/>
                <w:szCs w:val="21"/>
              </w:rPr>
              <w:t>7.1</w:t>
            </w:r>
            <w:r w:rsidR="001122A2" w:rsidRPr="001122A2">
              <w:rPr>
                <w:rFonts w:hint="eastAsia"/>
                <w:szCs w:val="21"/>
              </w:rPr>
              <w:t>的要求</w:t>
            </w:r>
            <w:r w:rsidR="001122A2" w:rsidRPr="001122A2">
              <w:rPr>
                <w:rFonts w:hint="eastAsia"/>
                <w:szCs w:val="21"/>
              </w:rPr>
              <w:t>,</w:t>
            </w:r>
            <w:r w:rsidR="001122A2" w:rsidRPr="001122A2">
              <w:rPr>
                <w:rFonts w:hint="eastAsia"/>
                <w:szCs w:val="21"/>
              </w:rPr>
              <w:t>清晰耐久地标有下述强制性标志</w:t>
            </w:r>
            <w:r w:rsidR="001122A2" w:rsidRPr="001122A2">
              <w:rPr>
                <w:rFonts w:hint="eastAsia"/>
                <w:szCs w:val="21"/>
              </w:rPr>
              <w:t>:</w:t>
            </w:r>
          </w:p>
          <w:p w14:paraId="620E1E36" w14:textId="4ED3F8C6" w:rsidR="001122A2" w:rsidRPr="001122A2" w:rsidRDefault="001122A2" w:rsidP="001122A2">
            <w:pPr>
              <w:spacing w:line="240" w:lineRule="atLeast"/>
              <w:rPr>
                <w:rFonts w:hint="eastAsia"/>
                <w:szCs w:val="21"/>
              </w:rPr>
            </w:pPr>
            <w:r w:rsidRPr="001122A2">
              <w:rPr>
                <w:rFonts w:hint="eastAsia"/>
                <w:szCs w:val="21"/>
              </w:rPr>
              <w:t>---GB19510.1</w:t>
            </w:r>
            <w:r w:rsidRPr="001122A2">
              <w:rPr>
                <w:rFonts w:hint="eastAsia"/>
                <w:szCs w:val="21"/>
              </w:rPr>
              <w:t>中</w:t>
            </w:r>
            <w:r w:rsidRPr="001122A2">
              <w:rPr>
                <w:rFonts w:hint="eastAsia"/>
                <w:szCs w:val="21"/>
              </w:rPr>
              <w:t>7.1</w:t>
            </w:r>
            <w:r w:rsidRPr="001122A2">
              <w:rPr>
                <w:rFonts w:hint="eastAsia"/>
                <w:szCs w:val="21"/>
              </w:rPr>
              <w:t>的</w:t>
            </w:r>
            <w:r w:rsidRPr="001122A2">
              <w:rPr>
                <w:rFonts w:hint="eastAsia"/>
                <w:szCs w:val="21"/>
              </w:rPr>
              <w:t>a),b),d),e),f),k)</w:t>
            </w:r>
            <w:r w:rsidRPr="001122A2">
              <w:rPr>
                <w:rFonts w:hint="eastAsia"/>
                <w:szCs w:val="21"/>
              </w:rPr>
              <w:t>和</w:t>
            </w:r>
            <w:r>
              <w:rPr>
                <w:szCs w:val="21"/>
              </w:rPr>
              <w:t>l</w:t>
            </w:r>
            <w:r w:rsidRPr="001122A2">
              <w:rPr>
                <w:rFonts w:hint="eastAsia"/>
                <w:szCs w:val="21"/>
              </w:rPr>
              <w:t>)</w:t>
            </w:r>
            <w:r w:rsidRPr="001122A2">
              <w:rPr>
                <w:rFonts w:hint="eastAsia"/>
                <w:szCs w:val="21"/>
              </w:rPr>
              <w:t>的内容</w:t>
            </w:r>
            <w:r w:rsidRPr="001122A2">
              <w:rPr>
                <w:rFonts w:hint="eastAsia"/>
                <w:szCs w:val="21"/>
              </w:rPr>
              <w:t>,</w:t>
            </w:r>
            <w:r w:rsidRPr="001122A2">
              <w:rPr>
                <w:rFonts w:hint="eastAsia"/>
                <w:szCs w:val="21"/>
              </w:rPr>
              <w:t>以及</w:t>
            </w:r>
          </w:p>
          <w:p w14:paraId="52A9EC49" w14:textId="77777777" w:rsidR="001122A2" w:rsidRPr="001122A2" w:rsidRDefault="001122A2" w:rsidP="001122A2">
            <w:pPr>
              <w:spacing w:line="240" w:lineRule="atLeast"/>
              <w:rPr>
                <w:rFonts w:hint="eastAsia"/>
                <w:szCs w:val="21"/>
              </w:rPr>
            </w:pPr>
            <w:r w:rsidRPr="001122A2">
              <w:rPr>
                <w:rFonts w:hint="eastAsia"/>
                <w:szCs w:val="21"/>
              </w:rPr>
              <w:t>--</w:t>
            </w:r>
            <w:r w:rsidRPr="001122A2">
              <w:rPr>
                <w:rFonts w:hint="eastAsia"/>
                <w:szCs w:val="21"/>
              </w:rPr>
              <w:t>对于可控线路</w:t>
            </w:r>
            <w:r w:rsidRPr="001122A2">
              <w:rPr>
                <w:rFonts w:hint="eastAsia"/>
                <w:szCs w:val="21"/>
              </w:rPr>
              <w:t>,</w:t>
            </w:r>
            <w:r w:rsidRPr="001122A2">
              <w:rPr>
                <w:rFonts w:hint="eastAsia"/>
                <w:szCs w:val="21"/>
              </w:rPr>
              <w:t>应标</w:t>
            </w:r>
            <w:proofErr w:type="gramStart"/>
            <w:r w:rsidRPr="001122A2">
              <w:rPr>
                <w:rFonts w:hint="eastAsia"/>
                <w:szCs w:val="21"/>
              </w:rPr>
              <w:t>明控制端</w:t>
            </w:r>
            <w:proofErr w:type="gramEnd"/>
            <w:r w:rsidRPr="001122A2">
              <w:rPr>
                <w:rFonts w:hint="eastAsia"/>
                <w:szCs w:val="21"/>
              </w:rPr>
              <w:t>;</w:t>
            </w:r>
          </w:p>
          <w:p w14:paraId="06033993" w14:textId="22D8A8DD" w:rsidR="005D40D9" w:rsidRPr="00E222B8" w:rsidRDefault="001122A2" w:rsidP="001122A2">
            <w:pPr>
              <w:spacing w:line="240" w:lineRule="atLeast"/>
              <w:rPr>
                <w:szCs w:val="21"/>
              </w:rPr>
            </w:pPr>
            <w:r w:rsidRPr="001122A2">
              <w:rPr>
                <w:rFonts w:hint="eastAsia"/>
                <w:szCs w:val="21"/>
              </w:rPr>
              <w:t>----</w:t>
            </w:r>
            <w:r w:rsidRPr="001122A2">
              <w:rPr>
                <w:rFonts w:hint="eastAsia"/>
                <w:szCs w:val="21"/>
              </w:rPr>
              <w:t>对于独立式杂类线路</w:t>
            </w:r>
            <w:r w:rsidRPr="001122A2">
              <w:rPr>
                <w:rFonts w:hint="eastAsia"/>
                <w:szCs w:val="21"/>
              </w:rPr>
              <w:t>,</w:t>
            </w:r>
            <w:r w:rsidRPr="001122A2">
              <w:rPr>
                <w:rFonts w:hint="eastAsia"/>
                <w:szCs w:val="21"/>
              </w:rPr>
              <w:t xml:space="preserve"> </w:t>
            </w:r>
            <w:r w:rsidRPr="001122A2">
              <w:rPr>
                <w:rFonts w:hint="eastAsia"/>
                <w:szCs w:val="21"/>
              </w:rPr>
              <w:t>t</w:t>
            </w:r>
            <w:r>
              <w:rPr>
                <w:rFonts w:hint="eastAsia"/>
                <w:szCs w:val="21"/>
              </w:rPr>
              <w:t>a</w:t>
            </w:r>
            <w:r w:rsidRPr="001122A2">
              <w:rPr>
                <w:rFonts w:hint="eastAsia"/>
                <w:szCs w:val="21"/>
              </w:rPr>
              <w:t>额定值标志可代替</w:t>
            </w:r>
            <w:proofErr w:type="spellStart"/>
            <w:r w:rsidRPr="001122A2">
              <w:rPr>
                <w:rFonts w:hint="eastAsia"/>
                <w:szCs w:val="21"/>
              </w:rPr>
              <w:t>tc</w:t>
            </w:r>
            <w:proofErr w:type="spellEnd"/>
            <w:r w:rsidRPr="001122A2">
              <w:rPr>
                <w:rFonts w:hint="eastAsia"/>
                <w:szCs w:val="21"/>
              </w:rPr>
              <w:t>额定值标志。</w:t>
            </w:r>
          </w:p>
        </w:tc>
        <w:tc>
          <w:tcPr>
            <w:tcW w:w="1136" w:type="dxa"/>
          </w:tcPr>
          <w:p w14:paraId="44C45D72" w14:textId="648AEA49" w:rsidR="005D40D9" w:rsidRPr="00E222B8" w:rsidRDefault="005D40D9" w:rsidP="005D40D9">
            <w:pPr>
              <w:spacing w:line="240" w:lineRule="atLeast"/>
              <w:rPr>
                <w:szCs w:val="21"/>
              </w:rPr>
            </w:pPr>
            <w:r>
              <w:rPr>
                <w:rFonts w:hint="eastAsia"/>
                <w:szCs w:val="21"/>
              </w:rPr>
              <w:t>更改</w:t>
            </w:r>
          </w:p>
        </w:tc>
        <w:tc>
          <w:tcPr>
            <w:tcW w:w="1274" w:type="dxa"/>
          </w:tcPr>
          <w:p w14:paraId="3C41C7B9" w14:textId="13BF125E" w:rsidR="005D40D9" w:rsidRPr="00E222B8" w:rsidRDefault="005D40D9" w:rsidP="005D40D9">
            <w:pPr>
              <w:spacing w:line="240" w:lineRule="atLeast"/>
              <w:rPr>
                <w:szCs w:val="21"/>
              </w:rPr>
            </w:pPr>
            <w:r>
              <w:rPr>
                <w:rFonts w:hint="eastAsia"/>
                <w:szCs w:val="21"/>
              </w:rPr>
              <w:t>核查标志</w:t>
            </w:r>
          </w:p>
        </w:tc>
      </w:tr>
    </w:tbl>
    <w:p w14:paraId="37A34D0F" w14:textId="77777777" w:rsidR="00E222B8" w:rsidRDefault="00E222B8" w:rsidP="009C31E3">
      <w:pPr>
        <w:spacing w:line="240" w:lineRule="atLeast"/>
        <w:rPr>
          <w:sz w:val="28"/>
          <w:szCs w:val="28"/>
        </w:rPr>
      </w:pPr>
    </w:p>
    <w:p w14:paraId="25D88164" w14:textId="77777777" w:rsidR="00E222B8" w:rsidRDefault="00E222B8" w:rsidP="009C31E3">
      <w:pPr>
        <w:spacing w:line="240" w:lineRule="atLeast"/>
        <w:rPr>
          <w:sz w:val="28"/>
          <w:szCs w:val="28"/>
        </w:rPr>
      </w:pPr>
    </w:p>
    <w:p w14:paraId="4F76CFD1" w14:textId="77777777" w:rsidR="00E222B8" w:rsidRDefault="00E222B8" w:rsidP="009C31E3">
      <w:pPr>
        <w:spacing w:line="240" w:lineRule="atLeast"/>
        <w:rPr>
          <w:sz w:val="28"/>
          <w:szCs w:val="28"/>
        </w:rPr>
      </w:pPr>
    </w:p>
    <w:sectPr w:rsidR="00E222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5CD3" w14:textId="77777777" w:rsidR="00AB275C" w:rsidRDefault="00AB275C" w:rsidP="00DD27D5">
      <w:r>
        <w:separator/>
      </w:r>
    </w:p>
  </w:endnote>
  <w:endnote w:type="continuationSeparator" w:id="0">
    <w:p w14:paraId="1D76F31A" w14:textId="77777777" w:rsidR="00AB275C" w:rsidRDefault="00AB275C" w:rsidP="00DD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3CB2" w14:textId="77777777" w:rsidR="00AB275C" w:rsidRDefault="00AB275C" w:rsidP="00DD27D5">
      <w:r>
        <w:separator/>
      </w:r>
    </w:p>
  </w:footnote>
  <w:footnote w:type="continuationSeparator" w:id="0">
    <w:p w14:paraId="470CB141" w14:textId="77777777" w:rsidR="00AB275C" w:rsidRDefault="00AB275C" w:rsidP="00DD2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39E8"/>
    <w:multiLevelType w:val="hybridMultilevel"/>
    <w:tmpl w:val="F2AC573C"/>
    <w:lvl w:ilvl="0" w:tplc="72465860">
      <w:start w:val="1"/>
      <w:numFmt w:val="japaneseCounting"/>
      <w:lvlText w:val="%1、"/>
      <w:lvlJc w:val="left"/>
      <w:pPr>
        <w:ind w:left="560" w:hanging="5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9E0084"/>
    <w:multiLevelType w:val="hybridMultilevel"/>
    <w:tmpl w:val="D07A7FDC"/>
    <w:lvl w:ilvl="0" w:tplc="91C6FD7A">
      <w:start w:val="1"/>
      <w:numFmt w:val="japaneseCounting"/>
      <w:lvlText w:val="%1、"/>
      <w:lvlJc w:val="left"/>
      <w:pPr>
        <w:ind w:left="560" w:hanging="5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1E735C5"/>
    <w:multiLevelType w:val="singleLevel"/>
    <w:tmpl w:val="11E735C5"/>
    <w:lvl w:ilvl="0">
      <w:start w:val="1"/>
      <w:numFmt w:val="decimal"/>
      <w:suff w:val="nothing"/>
      <w:lvlText w:val="%1、"/>
      <w:lvlJc w:val="left"/>
    </w:lvl>
  </w:abstractNum>
  <w:abstractNum w:abstractNumId="3" w15:restartNumberingAfterBreak="0">
    <w:nsid w:val="233C5B63"/>
    <w:multiLevelType w:val="hybridMultilevel"/>
    <w:tmpl w:val="135AABC8"/>
    <w:lvl w:ilvl="0" w:tplc="8910A15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5AA7E94"/>
    <w:multiLevelType w:val="hybridMultilevel"/>
    <w:tmpl w:val="2354B58E"/>
    <w:lvl w:ilvl="0" w:tplc="1A4A1182">
      <w:start w:val="1"/>
      <w:numFmt w:val="none"/>
      <w:lvlText w:val="一、"/>
      <w:lvlJc w:val="left"/>
      <w:pPr>
        <w:ind w:left="560" w:hanging="5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AC55131"/>
    <w:multiLevelType w:val="hybridMultilevel"/>
    <w:tmpl w:val="7A22E5D6"/>
    <w:lvl w:ilvl="0" w:tplc="8BE6737A">
      <w:start w:val="1"/>
      <w:numFmt w:val="lowerLetter"/>
      <w:lvlText w:val="%1)"/>
      <w:lvlJc w:val="left"/>
      <w:pPr>
        <w:ind w:left="360" w:hanging="360"/>
      </w:pPr>
      <w:rPr>
        <w:rFonts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2045B5"/>
    <w:multiLevelType w:val="hybridMultilevel"/>
    <w:tmpl w:val="FA425B66"/>
    <w:lvl w:ilvl="0" w:tplc="79F052C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3C12293"/>
    <w:multiLevelType w:val="hybridMultilevel"/>
    <w:tmpl w:val="BDC24C46"/>
    <w:lvl w:ilvl="0" w:tplc="B312689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8084911"/>
    <w:multiLevelType w:val="hybridMultilevel"/>
    <w:tmpl w:val="DB6C387C"/>
    <w:lvl w:ilvl="0" w:tplc="F690B2F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D83160B"/>
    <w:multiLevelType w:val="hybridMultilevel"/>
    <w:tmpl w:val="147C4CDE"/>
    <w:lvl w:ilvl="0" w:tplc="47A4BE1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36A007A"/>
    <w:multiLevelType w:val="hybridMultilevel"/>
    <w:tmpl w:val="FB9C53DE"/>
    <w:lvl w:ilvl="0" w:tplc="301C0E1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C297FA7"/>
    <w:multiLevelType w:val="hybridMultilevel"/>
    <w:tmpl w:val="8AAC8E64"/>
    <w:lvl w:ilvl="0" w:tplc="8F680ECA">
      <w:start w:val="1"/>
      <w:numFmt w:val="lowerLetter"/>
      <w:lvlText w:val="%1)"/>
      <w:lvlJc w:val="left"/>
      <w:pPr>
        <w:ind w:left="360" w:hanging="360"/>
      </w:pPr>
      <w:rPr>
        <w:rFonts w:hint="default"/>
      </w:rPr>
    </w:lvl>
    <w:lvl w:ilvl="1" w:tplc="04020E1E">
      <w:start w:val="1"/>
      <w:numFmt w:val="japaneseCounting"/>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21049112">
    <w:abstractNumId w:val="2"/>
  </w:num>
  <w:num w:numId="2" w16cid:durableId="598221490">
    <w:abstractNumId w:val="5"/>
  </w:num>
  <w:num w:numId="3" w16cid:durableId="188303964">
    <w:abstractNumId w:val="8"/>
  </w:num>
  <w:num w:numId="4" w16cid:durableId="596208362">
    <w:abstractNumId w:val="7"/>
  </w:num>
  <w:num w:numId="5" w16cid:durableId="573779705">
    <w:abstractNumId w:val="1"/>
  </w:num>
  <w:num w:numId="6" w16cid:durableId="768162950">
    <w:abstractNumId w:val="10"/>
  </w:num>
  <w:num w:numId="7" w16cid:durableId="288902984">
    <w:abstractNumId w:val="0"/>
  </w:num>
  <w:num w:numId="8" w16cid:durableId="1071343921">
    <w:abstractNumId w:val="11"/>
  </w:num>
  <w:num w:numId="9" w16cid:durableId="1916742373">
    <w:abstractNumId w:val="6"/>
  </w:num>
  <w:num w:numId="10" w16cid:durableId="824977166">
    <w:abstractNumId w:val="4"/>
  </w:num>
  <w:num w:numId="11" w16cid:durableId="1015960325">
    <w:abstractNumId w:val="9"/>
  </w:num>
  <w:num w:numId="12" w16cid:durableId="109906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AD3197"/>
    <w:rsid w:val="0000032A"/>
    <w:rsid w:val="00027B84"/>
    <w:rsid w:val="00030EB5"/>
    <w:rsid w:val="000512A2"/>
    <w:rsid w:val="00061FA9"/>
    <w:rsid w:val="00070A8A"/>
    <w:rsid w:val="000C662A"/>
    <w:rsid w:val="000F313B"/>
    <w:rsid w:val="000F5AE2"/>
    <w:rsid w:val="001057E9"/>
    <w:rsid w:val="001122A2"/>
    <w:rsid w:val="001578CD"/>
    <w:rsid w:val="00176E52"/>
    <w:rsid w:val="00197EDB"/>
    <w:rsid w:val="001A5C76"/>
    <w:rsid w:val="001E356C"/>
    <w:rsid w:val="002148E0"/>
    <w:rsid w:val="00217D7A"/>
    <w:rsid w:val="002206D6"/>
    <w:rsid w:val="00270949"/>
    <w:rsid w:val="00277681"/>
    <w:rsid w:val="00302EEE"/>
    <w:rsid w:val="0032349E"/>
    <w:rsid w:val="00347C3E"/>
    <w:rsid w:val="003C1EBB"/>
    <w:rsid w:val="003D2A42"/>
    <w:rsid w:val="003F02B2"/>
    <w:rsid w:val="003F7A51"/>
    <w:rsid w:val="004413FC"/>
    <w:rsid w:val="0047591D"/>
    <w:rsid w:val="004A4617"/>
    <w:rsid w:val="004B3C53"/>
    <w:rsid w:val="0054298E"/>
    <w:rsid w:val="00573D78"/>
    <w:rsid w:val="005A09CF"/>
    <w:rsid w:val="005D40D9"/>
    <w:rsid w:val="0063038D"/>
    <w:rsid w:val="00642D3F"/>
    <w:rsid w:val="00656BCF"/>
    <w:rsid w:val="006A4776"/>
    <w:rsid w:val="006A5FFC"/>
    <w:rsid w:val="00725D89"/>
    <w:rsid w:val="0078335D"/>
    <w:rsid w:val="00784F22"/>
    <w:rsid w:val="00794833"/>
    <w:rsid w:val="00825A3A"/>
    <w:rsid w:val="00863740"/>
    <w:rsid w:val="008812E3"/>
    <w:rsid w:val="008D46B5"/>
    <w:rsid w:val="008D50CE"/>
    <w:rsid w:val="00926635"/>
    <w:rsid w:val="00926D40"/>
    <w:rsid w:val="00980AAB"/>
    <w:rsid w:val="009A276E"/>
    <w:rsid w:val="009A3820"/>
    <w:rsid w:val="009B2A34"/>
    <w:rsid w:val="009B3E07"/>
    <w:rsid w:val="009B6401"/>
    <w:rsid w:val="009C31E3"/>
    <w:rsid w:val="00A0204E"/>
    <w:rsid w:val="00A25C71"/>
    <w:rsid w:val="00A330AC"/>
    <w:rsid w:val="00A413C1"/>
    <w:rsid w:val="00A4197A"/>
    <w:rsid w:val="00A43739"/>
    <w:rsid w:val="00A4640C"/>
    <w:rsid w:val="00A46657"/>
    <w:rsid w:val="00A758CF"/>
    <w:rsid w:val="00A852AB"/>
    <w:rsid w:val="00A86096"/>
    <w:rsid w:val="00A9289C"/>
    <w:rsid w:val="00AB275C"/>
    <w:rsid w:val="00AE0086"/>
    <w:rsid w:val="00AF4435"/>
    <w:rsid w:val="00B16282"/>
    <w:rsid w:val="00B23D38"/>
    <w:rsid w:val="00B81570"/>
    <w:rsid w:val="00BB3D56"/>
    <w:rsid w:val="00BC19A9"/>
    <w:rsid w:val="00BE4761"/>
    <w:rsid w:val="00BF5D94"/>
    <w:rsid w:val="00C16C83"/>
    <w:rsid w:val="00C74DB8"/>
    <w:rsid w:val="00C925DF"/>
    <w:rsid w:val="00C94629"/>
    <w:rsid w:val="00D2001F"/>
    <w:rsid w:val="00D258B3"/>
    <w:rsid w:val="00D368A9"/>
    <w:rsid w:val="00D607B0"/>
    <w:rsid w:val="00D72D3C"/>
    <w:rsid w:val="00D74D7D"/>
    <w:rsid w:val="00D81A3E"/>
    <w:rsid w:val="00DD0AD3"/>
    <w:rsid w:val="00DD1DD9"/>
    <w:rsid w:val="00DD27D5"/>
    <w:rsid w:val="00DF4644"/>
    <w:rsid w:val="00E219A7"/>
    <w:rsid w:val="00E222B8"/>
    <w:rsid w:val="00E5094C"/>
    <w:rsid w:val="00EA73BE"/>
    <w:rsid w:val="00ED29F3"/>
    <w:rsid w:val="00EE19A5"/>
    <w:rsid w:val="00EF56E7"/>
    <w:rsid w:val="00F376D4"/>
    <w:rsid w:val="00F92E4A"/>
    <w:rsid w:val="00F95722"/>
    <w:rsid w:val="00FB7A16"/>
    <w:rsid w:val="00FD58FB"/>
    <w:rsid w:val="0BC41A83"/>
    <w:rsid w:val="12C46AD7"/>
    <w:rsid w:val="1B4B0129"/>
    <w:rsid w:val="1B714AC7"/>
    <w:rsid w:val="1D014101"/>
    <w:rsid w:val="3CC43E36"/>
    <w:rsid w:val="430E2C46"/>
    <w:rsid w:val="4DD93673"/>
    <w:rsid w:val="60597311"/>
    <w:rsid w:val="69DA0651"/>
    <w:rsid w:val="6CAD3197"/>
    <w:rsid w:val="7B5C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F37A3"/>
  <w15:docId w15:val="{0A64DB2C-01C2-46C9-9A49-96DF0860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semiHidden/>
    <w:unhideWhenUsed/>
    <w:qFormat/>
    <w:pPr>
      <w:keepNext/>
      <w:keepLines/>
      <w:spacing w:before="260" w:after="260" w:line="412" w:lineRule="auto"/>
      <w:outlineLvl w:val="2"/>
    </w:pPr>
    <w:rPr>
      <w:rFonts w:ascii="Calibri" w:eastAsia="宋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fontstyle01">
    <w:name w:val="fontstyle01"/>
    <w:basedOn w:val="a0"/>
    <w:qFormat/>
    <w:rPr>
      <w:rFonts w:ascii="宋体" w:eastAsia="宋体" w:hAnsi="宋体" w:cs="宋体" w:hint="eastAsia"/>
      <w:color w:val="000000"/>
      <w:sz w:val="22"/>
      <w:szCs w:val="22"/>
    </w:rPr>
  </w:style>
  <w:style w:type="character" w:customStyle="1" w:styleId="30">
    <w:name w:val="标题 3 字符"/>
    <w:basedOn w:val="a0"/>
    <w:link w:val="3"/>
    <w:qFormat/>
    <w:rPr>
      <w:b/>
      <w:kern w:val="2"/>
      <w:sz w:val="32"/>
      <w:szCs w:val="24"/>
    </w:rPr>
  </w:style>
  <w:style w:type="paragraph" w:styleId="a5">
    <w:name w:val="footer"/>
    <w:basedOn w:val="a"/>
    <w:link w:val="a6"/>
    <w:rsid w:val="00DD27D5"/>
    <w:pPr>
      <w:tabs>
        <w:tab w:val="center" w:pos="4153"/>
        <w:tab w:val="right" w:pos="8306"/>
      </w:tabs>
      <w:snapToGrid w:val="0"/>
      <w:jc w:val="left"/>
    </w:pPr>
    <w:rPr>
      <w:sz w:val="18"/>
      <w:szCs w:val="18"/>
    </w:rPr>
  </w:style>
  <w:style w:type="character" w:customStyle="1" w:styleId="a6">
    <w:name w:val="页脚 字符"/>
    <w:basedOn w:val="a0"/>
    <w:link w:val="a5"/>
    <w:rsid w:val="00DD27D5"/>
    <w:rPr>
      <w:rFonts w:asciiTheme="minorHAnsi" w:eastAsiaTheme="minorEastAsia" w:hAnsiTheme="minorHAnsi" w:cstheme="minorBidi"/>
      <w:kern w:val="2"/>
      <w:sz w:val="18"/>
      <w:szCs w:val="18"/>
    </w:rPr>
  </w:style>
  <w:style w:type="paragraph" w:styleId="a7">
    <w:name w:val="List Paragraph"/>
    <w:basedOn w:val="a"/>
    <w:uiPriority w:val="99"/>
    <w:unhideWhenUsed/>
    <w:rsid w:val="00A413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2</Pages>
  <Words>290</Words>
  <Characters>1656</Characters>
  <Application>Microsoft Office Word</Application>
  <DocSecurity>0</DocSecurity>
  <Lines>13</Lines>
  <Paragraphs>3</Paragraphs>
  <ScaleCrop>false</ScaleCrop>
  <Company>中国质量认证中心</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user</cp:lastModifiedBy>
  <cp:revision>57</cp:revision>
  <dcterms:created xsi:type="dcterms:W3CDTF">2023-04-13T08:11:00Z</dcterms:created>
  <dcterms:modified xsi:type="dcterms:W3CDTF">2024-10-12T08:14:00Z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E6AA5BFF02AE4F668C95BBC018E4853D</vt:lpwstr>
  </property>
</Properties>
</file>