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7C73">
      <w:pPr>
        <w:jc w:val="center"/>
        <w:rPr>
          <w:rFonts w:asciiTheme="majorEastAsia" w:hAnsiTheme="majorEastAsia" w:eastAsiaTheme="majorEastAsia"/>
          <w:color w:val="000000"/>
          <w:sz w:val="24"/>
          <w:szCs w:val="21"/>
        </w:rPr>
      </w:pPr>
      <w:r>
        <w:rPr>
          <w:rFonts w:hint="eastAsia" w:asciiTheme="majorEastAsia" w:hAnsiTheme="majorEastAsia" w:eastAsiaTheme="majorEastAsia"/>
          <w:color w:val="000000"/>
          <w:sz w:val="24"/>
          <w:szCs w:val="21"/>
        </w:rPr>
        <w:t>旧版技术规范CQC</w:t>
      </w:r>
      <w:r>
        <w:rPr>
          <w:rFonts w:asciiTheme="majorEastAsia" w:hAnsiTheme="majorEastAsia" w:eastAsiaTheme="majorEastAsia"/>
          <w:color w:val="000000"/>
          <w:sz w:val="24"/>
          <w:szCs w:val="21"/>
        </w:rPr>
        <w:t xml:space="preserve"> </w:t>
      </w:r>
      <w:r>
        <w:rPr>
          <w:rFonts w:hint="eastAsia" w:asciiTheme="majorEastAsia" w:hAnsiTheme="majorEastAsia" w:eastAsiaTheme="majorEastAsia"/>
          <w:color w:val="000000"/>
          <w:sz w:val="24"/>
          <w:szCs w:val="21"/>
        </w:rPr>
        <w:t>1698</w:t>
      </w:r>
      <w:r>
        <w:rPr>
          <w:rFonts w:asciiTheme="majorEastAsia" w:hAnsiTheme="majorEastAsia" w:eastAsiaTheme="majorEastAsia"/>
          <w:color w:val="000000"/>
          <w:sz w:val="24"/>
          <w:szCs w:val="21"/>
        </w:rPr>
        <w:t>-20</w:t>
      </w:r>
      <w:r>
        <w:rPr>
          <w:rFonts w:hint="eastAsia" w:asciiTheme="majorEastAsia" w:hAnsiTheme="majorEastAsia" w:eastAsiaTheme="majorEastAsia"/>
          <w:color w:val="000000"/>
          <w:sz w:val="24"/>
          <w:szCs w:val="21"/>
        </w:rPr>
        <w:t>23与新版技术规范CQC 1698</w:t>
      </w:r>
      <w:r>
        <w:rPr>
          <w:rFonts w:asciiTheme="majorEastAsia" w:hAnsiTheme="majorEastAsia" w:eastAsiaTheme="majorEastAsia"/>
          <w:color w:val="000000"/>
          <w:sz w:val="24"/>
          <w:szCs w:val="21"/>
        </w:rPr>
        <w:t>-202</w:t>
      </w:r>
      <w:r>
        <w:rPr>
          <w:rFonts w:hint="eastAsia" w:asciiTheme="majorEastAsia" w:hAnsiTheme="majorEastAsia" w:eastAsiaTheme="majorEastAsia"/>
          <w:color w:val="000000"/>
          <w:sz w:val="24"/>
          <w:szCs w:val="21"/>
        </w:rPr>
        <w:t>4的主要差异及试验要求（001129 智能安防摄像头）</w:t>
      </w:r>
    </w:p>
    <w:p w14:paraId="3520162D">
      <w:pPr>
        <w:jc w:val="center"/>
        <w:rPr>
          <w:rFonts w:asciiTheme="majorEastAsia" w:hAnsiTheme="majorEastAsia" w:eastAsiaTheme="majorEastAsia"/>
          <w:color w:val="000000"/>
          <w:sz w:val="24"/>
          <w:szCs w:val="21"/>
        </w:rPr>
      </w:pPr>
    </w:p>
    <w:tbl>
      <w:tblPr>
        <w:tblStyle w:val="7"/>
        <w:tblW w:w="13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026"/>
        <w:gridCol w:w="1502"/>
        <w:gridCol w:w="5030"/>
        <w:gridCol w:w="1639"/>
      </w:tblGrid>
      <w:tr w14:paraId="76C3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1413" w:type="dxa"/>
            <w:shd w:val="clear" w:color="auto" w:fill="F2F2F2"/>
            <w:vAlign w:val="center"/>
          </w:tcPr>
          <w:p w14:paraId="4553CD77">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旧版技术规范CQC 1698</w:t>
            </w:r>
            <w:r>
              <w:rPr>
                <w:rFonts w:asciiTheme="majorEastAsia" w:hAnsiTheme="majorEastAsia" w:eastAsiaTheme="majorEastAsia"/>
                <w:color w:val="000000"/>
                <w:szCs w:val="21"/>
              </w:rPr>
              <w:t>-20</w:t>
            </w:r>
            <w:r>
              <w:rPr>
                <w:rFonts w:hint="eastAsia" w:asciiTheme="majorEastAsia" w:hAnsiTheme="majorEastAsia" w:eastAsiaTheme="majorEastAsia"/>
                <w:color w:val="000000"/>
                <w:szCs w:val="21"/>
              </w:rPr>
              <w:t>23章节</w:t>
            </w:r>
          </w:p>
        </w:tc>
        <w:tc>
          <w:tcPr>
            <w:tcW w:w="4026" w:type="dxa"/>
            <w:shd w:val="clear" w:color="auto" w:fill="F2F2F2"/>
            <w:vAlign w:val="center"/>
          </w:tcPr>
          <w:p w14:paraId="3AFE3449">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旧版技术规范要求内容</w:t>
            </w:r>
          </w:p>
        </w:tc>
        <w:tc>
          <w:tcPr>
            <w:tcW w:w="1502" w:type="dxa"/>
            <w:shd w:val="clear" w:color="auto" w:fill="F2F2F2"/>
            <w:vAlign w:val="center"/>
          </w:tcPr>
          <w:p w14:paraId="4528972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新版技术规范CQC 1698</w:t>
            </w:r>
            <w:r>
              <w:rPr>
                <w:rFonts w:asciiTheme="majorEastAsia" w:hAnsiTheme="majorEastAsia" w:eastAsiaTheme="majorEastAsia"/>
                <w:color w:val="000000"/>
                <w:szCs w:val="21"/>
              </w:rPr>
              <w:t>-202</w:t>
            </w:r>
            <w:r>
              <w:rPr>
                <w:rFonts w:hint="eastAsia" w:asciiTheme="majorEastAsia" w:hAnsiTheme="majorEastAsia" w:eastAsiaTheme="majorEastAsia"/>
                <w:color w:val="000000"/>
                <w:szCs w:val="21"/>
              </w:rPr>
              <w:t>4章节</w:t>
            </w:r>
          </w:p>
        </w:tc>
        <w:tc>
          <w:tcPr>
            <w:tcW w:w="5030" w:type="dxa"/>
            <w:shd w:val="clear" w:color="auto" w:fill="F2F2F2"/>
            <w:vAlign w:val="center"/>
          </w:tcPr>
          <w:p w14:paraId="413AB92F">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新版技术规范要求内容</w:t>
            </w:r>
          </w:p>
        </w:tc>
        <w:tc>
          <w:tcPr>
            <w:tcW w:w="1639" w:type="dxa"/>
            <w:shd w:val="clear" w:color="auto" w:fill="F2F2F2"/>
            <w:vAlign w:val="center"/>
          </w:tcPr>
          <w:p w14:paraId="04DF2502">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是否</w:t>
            </w:r>
          </w:p>
          <w:p w14:paraId="7F9B6489">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补充</w:t>
            </w:r>
            <w:r>
              <w:rPr>
                <w:rFonts w:hint="eastAsia" w:asciiTheme="majorEastAsia" w:hAnsiTheme="majorEastAsia" w:eastAsiaTheme="majorEastAsia"/>
                <w:color w:val="000000"/>
                <w:szCs w:val="21"/>
              </w:rPr>
              <w:t>差异</w:t>
            </w:r>
            <w:r>
              <w:rPr>
                <w:rFonts w:asciiTheme="majorEastAsia" w:hAnsiTheme="majorEastAsia" w:eastAsiaTheme="majorEastAsia"/>
                <w:color w:val="000000"/>
                <w:szCs w:val="21"/>
              </w:rPr>
              <w:t>试验</w:t>
            </w:r>
          </w:p>
        </w:tc>
      </w:tr>
      <w:tr w14:paraId="2D6D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9E9D6EF">
            <w:pPr>
              <w:jc w:val="left"/>
              <w:rPr>
                <w:szCs w:val="21"/>
              </w:rPr>
            </w:pPr>
            <w:r>
              <w:rPr>
                <w:rFonts w:hint="eastAsia"/>
                <w:szCs w:val="21"/>
              </w:rPr>
              <w:t>1 适用范围</w:t>
            </w:r>
          </w:p>
        </w:tc>
        <w:tc>
          <w:tcPr>
            <w:tcW w:w="4026" w:type="dxa"/>
            <w:vAlign w:val="center"/>
          </w:tcPr>
          <w:p w14:paraId="03D86A3A">
            <w:pPr>
              <w:widowControl/>
              <w:jc w:val="left"/>
              <w:rPr>
                <w:szCs w:val="21"/>
              </w:rPr>
            </w:pPr>
            <w:r>
              <w:rPr>
                <w:rFonts w:hint="eastAsia"/>
                <w:szCs w:val="21"/>
              </w:rPr>
              <w:t>本文件规定了智能安防摄像头产品的图像性能、环境适应性、软件性能、智能化水平等技术要求和试验方法</w:t>
            </w:r>
          </w:p>
        </w:tc>
        <w:tc>
          <w:tcPr>
            <w:tcW w:w="1502" w:type="dxa"/>
            <w:vAlign w:val="center"/>
          </w:tcPr>
          <w:p w14:paraId="01CAED97">
            <w:pPr>
              <w:widowControl/>
              <w:jc w:val="left"/>
              <w:rPr>
                <w:szCs w:val="21"/>
              </w:rPr>
            </w:pPr>
            <w:r>
              <w:rPr>
                <w:rFonts w:hint="eastAsia"/>
                <w:szCs w:val="21"/>
              </w:rPr>
              <w:t>1 适用范围</w:t>
            </w:r>
          </w:p>
        </w:tc>
        <w:tc>
          <w:tcPr>
            <w:tcW w:w="5030" w:type="dxa"/>
            <w:vAlign w:val="center"/>
          </w:tcPr>
          <w:p w14:paraId="31591664">
            <w:pPr>
              <w:jc w:val="left"/>
              <w:rPr>
                <w:szCs w:val="21"/>
              </w:rPr>
            </w:pPr>
            <w:r>
              <w:rPr>
                <w:rFonts w:hint="eastAsia"/>
                <w:szCs w:val="21"/>
              </w:rPr>
              <w:t>本文件规定了智能安防摄像头产品的图像性能试验、环境适应性及电磁兼容试验试验、软件性能试验、智能化水平试验、音视频性能试验、网络安全试验等技术要求和试验方法。</w:t>
            </w:r>
          </w:p>
          <w:p w14:paraId="3EC7509C">
            <w:pPr>
              <w:jc w:val="left"/>
              <w:rPr>
                <w:szCs w:val="21"/>
              </w:rPr>
            </w:pPr>
            <w:r>
              <w:rPr>
                <w:rFonts w:hint="eastAsia"/>
                <w:szCs w:val="21"/>
              </w:rPr>
              <w:t>测试项目增加了音视频性能试验、网络安全试验的技术要求和试验方法</w:t>
            </w:r>
          </w:p>
        </w:tc>
        <w:tc>
          <w:tcPr>
            <w:tcW w:w="1639" w:type="dxa"/>
            <w:vAlign w:val="center"/>
          </w:tcPr>
          <w:p w14:paraId="05C73904">
            <w:pPr>
              <w:jc w:val="center"/>
              <w:rPr>
                <w:szCs w:val="21"/>
              </w:rPr>
            </w:pPr>
            <w:r>
              <w:rPr>
                <w:rFonts w:hint="eastAsia"/>
                <w:szCs w:val="21"/>
              </w:rPr>
              <w:t>否</w:t>
            </w:r>
          </w:p>
        </w:tc>
      </w:tr>
      <w:tr w14:paraId="1D67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5A3318CB">
            <w:pPr>
              <w:jc w:val="left"/>
              <w:rPr>
                <w:szCs w:val="21"/>
              </w:rPr>
            </w:pPr>
            <w:r>
              <w:rPr>
                <w:rFonts w:hint="eastAsia"/>
                <w:szCs w:val="21"/>
              </w:rPr>
              <w:t>2 规范性引用文件</w:t>
            </w:r>
          </w:p>
        </w:tc>
        <w:tc>
          <w:tcPr>
            <w:tcW w:w="4026" w:type="dxa"/>
            <w:vAlign w:val="center"/>
          </w:tcPr>
          <w:p w14:paraId="1C144765">
            <w:pPr>
              <w:widowControl/>
              <w:jc w:val="left"/>
              <w:rPr>
                <w:szCs w:val="21"/>
              </w:rPr>
            </w:pPr>
            <w:r>
              <w:rPr>
                <w:rFonts w:hint="eastAsia"/>
                <w:szCs w:val="21"/>
              </w:rPr>
              <w:t xml:space="preserve">GB/T 2423.7-2018、GB/T 4208-2017、 </w:t>
            </w:r>
          </w:p>
          <w:p w14:paraId="024B65C6">
            <w:pPr>
              <w:widowControl/>
              <w:jc w:val="left"/>
              <w:rPr>
                <w:szCs w:val="21"/>
              </w:rPr>
            </w:pPr>
            <w:r>
              <w:rPr>
                <w:rFonts w:hint="eastAsia"/>
                <w:szCs w:val="21"/>
              </w:rPr>
              <w:t>GB/T 17626.5-2019、GB/T 36480-2018、GA/T 1127-2013</w:t>
            </w:r>
          </w:p>
          <w:p w14:paraId="754B139C">
            <w:pPr>
              <w:widowControl/>
              <w:jc w:val="left"/>
              <w:rPr>
                <w:szCs w:val="21"/>
              </w:rPr>
            </w:pPr>
          </w:p>
        </w:tc>
        <w:tc>
          <w:tcPr>
            <w:tcW w:w="1502" w:type="dxa"/>
            <w:vAlign w:val="center"/>
          </w:tcPr>
          <w:p w14:paraId="5C3C4F24">
            <w:pPr>
              <w:widowControl/>
              <w:jc w:val="left"/>
              <w:rPr>
                <w:szCs w:val="21"/>
              </w:rPr>
            </w:pPr>
            <w:r>
              <w:rPr>
                <w:rFonts w:hint="eastAsia"/>
                <w:szCs w:val="21"/>
              </w:rPr>
              <w:t>2 规范性引用文件</w:t>
            </w:r>
          </w:p>
        </w:tc>
        <w:tc>
          <w:tcPr>
            <w:tcW w:w="5030" w:type="dxa"/>
            <w:vAlign w:val="center"/>
          </w:tcPr>
          <w:p w14:paraId="576C5F24">
            <w:pPr>
              <w:widowControl/>
              <w:jc w:val="left"/>
              <w:rPr>
                <w:szCs w:val="21"/>
              </w:rPr>
            </w:pPr>
            <w:r>
              <w:rPr>
                <w:rFonts w:hint="eastAsia"/>
                <w:szCs w:val="21"/>
              </w:rPr>
              <w:t>GB/T 2423.7-2018、GB/T 4208-2017、GB/T 17626.5-2019、GB/T 36480-2018、GA/T 1127-2013</w:t>
            </w:r>
          </w:p>
          <w:p w14:paraId="16B0D815">
            <w:pPr>
              <w:widowControl/>
              <w:jc w:val="left"/>
              <w:rPr>
                <w:b/>
                <w:bCs/>
                <w:szCs w:val="21"/>
              </w:rPr>
            </w:pPr>
            <w:r>
              <w:rPr>
                <w:rFonts w:hint="eastAsia"/>
                <w:szCs w:val="21"/>
              </w:rPr>
              <w:t>GB/T 2423.24-2022 环境试验 第2部分：试验方法 试验S：模拟地面上的太阳辐射及太阳辐射试验和气候老化试验导则</w:t>
            </w:r>
            <w:r>
              <w:rPr>
                <w:rFonts w:hint="eastAsia"/>
                <w:b/>
                <w:bCs/>
                <w:szCs w:val="21"/>
              </w:rPr>
              <w:t>（本次新增）</w:t>
            </w:r>
          </w:p>
          <w:p w14:paraId="470376D4">
            <w:pPr>
              <w:widowControl/>
              <w:jc w:val="left"/>
              <w:rPr>
                <w:b/>
                <w:bCs/>
                <w:szCs w:val="21"/>
              </w:rPr>
            </w:pPr>
            <w:r>
              <w:rPr>
                <w:rFonts w:hint="eastAsia"/>
              </w:rPr>
              <w:t>IEC 60068-2-5:2018</w:t>
            </w:r>
            <w:r>
              <w:rPr>
                <w:rFonts w:hint="eastAsia"/>
                <w:b/>
                <w:bCs/>
                <w:szCs w:val="21"/>
              </w:rPr>
              <w:t>（本次新增）</w:t>
            </w:r>
          </w:p>
          <w:p w14:paraId="69A97EFB">
            <w:pPr>
              <w:widowControl/>
              <w:jc w:val="left"/>
              <w:rPr>
                <w:szCs w:val="21"/>
              </w:rPr>
            </w:pPr>
            <w:r>
              <w:rPr>
                <w:rFonts w:hint="eastAsia"/>
                <w:szCs w:val="21"/>
              </w:rPr>
              <w:t>GB/T 17626.2-2018 静电放电抗扰度试验</w:t>
            </w:r>
            <w:r>
              <w:rPr>
                <w:rFonts w:hint="eastAsia"/>
                <w:b/>
                <w:bCs/>
                <w:szCs w:val="21"/>
              </w:rPr>
              <w:t>（本次新增）</w:t>
            </w:r>
          </w:p>
          <w:p w14:paraId="2D237E5B">
            <w:pPr>
              <w:jc w:val="left"/>
              <w:rPr>
                <w:szCs w:val="21"/>
              </w:rPr>
            </w:pPr>
            <w:r>
              <w:rPr>
                <w:rFonts w:hint="eastAsia"/>
                <w:szCs w:val="21"/>
              </w:rPr>
              <w:t>CQC/PV12005-2024智能安防摄像头产品网络安全分级认证技术规范</w:t>
            </w:r>
            <w:r>
              <w:rPr>
                <w:rFonts w:hint="eastAsia"/>
                <w:b/>
                <w:bCs/>
                <w:szCs w:val="21"/>
              </w:rPr>
              <w:t>（本次新增）</w:t>
            </w:r>
          </w:p>
        </w:tc>
        <w:tc>
          <w:tcPr>
            <w:tcW w:w="1639" w:type="dxa"/>
            <w:vAlign w:val="center"/>
          </w:tcPr>
          <w:p w14:paraId="0B077B26">
            <w:pPr>
              <w:jc w:val="center"/>
              <w:rPr>
                <w:szCs w:val="21"/>
              </w:rPr>
            </w:pPr>
            <w:r>
              <w:rPr>
                <w:rFonts w:hint="eastAsia"/>
                <w:szCs w:val="21"/>
              </w:rPr>
              <w:t>否</w:t>
            </w:r>
          </w:p>
        </w:tc>
      </w:tr>
      <w:tr w14:paraId="49C6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1424FC9C">
            <w:pPr>
              <w:jc w:val="left"/>
              <w:rPr>
                <w:rFonts w:ascii="宋体" w:hAnsi="宋体" w:cs="宋体"/>
              </w:rPr>
            </w:pPr>
            <w:r>
              <w:rPr>
                <w:rFonts w:hint="eastAsia" w:ascii="宋体" w:hAnsi="宋体" w:cs="宋体"/>
              </w:rPr>
              <w:t>5.1 试验项目及分级评价要求</w:t>
            </w:r>
          </w:p>
        </w:tc>
        <w:tc>
          <w:tcPr>
            <w:tcW w:w="4026" w:type="dxa"/>
            <w:vAlign w:val="center"/>
          </w:tcPr>
          <w:p w14:paraId="69FBB799">
            <w:pPr>
              <w:widowControl/>
              <w:jc w:val="left"/>
              <w:rPr>
                <w:rFonts w:ascii="宋体" w:hAnsi="宋体" w:cs="宋体"/>
              </w:rPr>
            </w:pPr>
            <w:r>
              <w:rPr>
                <w:rFonts w:hint="eastAsia"/>
              </w:rPr>
              <w:t>表1室外机的试验项目及相应分值</w:t>
            </w:r>
          </w:p>
        </w:tc>
        <w:tc>
          <w:tcPr>
            <w:tcW w:w="1502" w:type="dxa"/>
            <w:vAlign w:val="center"/>
          </w:tcPr>
          <w:p w14:paraId="78BF5AFF">
            <w:pPr>
              <w:widowControl/>
              <w:jc w:val="left"/>
              <w:rPr>
                <w:rFonts w:ascii="宋体" w:hAnsi="宋体" w:cs="宋体"/>
                <w:highlight w:val="red"/>
              </w:rPr>
            </w:pPr>
            <w:r>
              <w:rPr>
                <w:rFonts w:hint="eastAsia" w:ascii="宋体" w:hAnsi="宋体" w:cs="宋体"/>
              </w:rPr>
              <w:t>5.1 试验项目及分级评价要求</w:t>
            </w:r>
          </w:p>
        </w:tc>
        <w:tc>
          <w:tcPr>
            <w:tcW w:w="5030" w:type="dxa"/>
            <w:vAlign w:val="center"/>
          </w:tcPr>
          <w:p w14:paraId="6012D07C">
            <w:pPr>
              <w:jc w:val="left"/>
              <w:rPr>
                <w:rFonts w:ascii="宋体" w:hAnsi="宋体"/>
                <w:szCs w:val="21"/>
              </w:rPr>
            </w:pPr>
            <w:r>
              <w:rPr>
                <w:rFonts w:hint="eastAsia" w:ascii="宋体" w:hAnsi="宋体"/>
                <w:szCs w:val="21"/>
              </w:rPr>
              <w:t>1.调整了各个测试项目的分值，分值调整情况详见附表1；</w:t>
            </w:r>
          </w:p>
          <w:p w14:paraId="588E300C">
            <w:pPr>
              <w:jc w:val="left"/>
              <w:rPr>
                <w:rFonts w:ascii="宋体" w:hAnsi="宋体"/>
                <w:szCs w:val="21"/>
              </w:rPr>
            </w:pPr>
            <w:r>
              <w:rPr>
                <w:rFonts w:hint="eastAsia" w:ascii="宋体" w:hAnsi="宋体"/>
                <w:szCs w:val="21"/>
              </w:rPr>
              <w:t>2. 图像性能试验新增色彩饱和度、夜视分辨力、白平衡；</w:t>
            </w:r>
          </w:p>
          <w:p w14:paraId="72E79B9C">
            <w:pPr>
              <w:jc w:val="left"/>
              <w:rPr>
                <w:rFonts w:ascii="宋体" w:hAnsi="宋体"/>
                <w:szCs w:val="21"/>
                <w:highlight w:val="yellow"/>
              </w:rPr>
            </w:pPr>
            <w:r>
              <w:rPr>
                <w:rFonts w:hint="eastAsia" w:ascii="宋体" w:hAnsi="宋体"/>
                <w:szCs w:val="21"/>
              </w:rPr>
              <w:t xml:space="preserve">3. </w:t>
            </w:r>
            <w:r>
              <w:rPr>
                <w:rFonts w:hint="eastAsia" w:ascii="宋体" w:hAnsi="宋体"/>
                <w:szCs w:val="21"/>
                <w:highlight w:val="yellow"/>
              </w:rPr>
              <w:t>环境适应性新增了外壳抗氧化性、振动试验、浪涌抗扰度与环境适应性进行整合，删除了电磁兼容要求；</w:t>
            </w:r>
          </w:p>
          <w:p w14:paraId="578327E0">
            <w:pPr>
              <w:jc w:val="left"/>
              <w:rPr>
                <w:rFonts w:ascii="宋体" w:hAnsi="宋体"/>
                <w:szCs w:val="21"/>
                <w:highlight w:val="yellow"/>
              </w:rPr>
            </w:pPr>
            <w:r>
              <w:rPr>
                <w:rFonts w:hint="eastAsia" w:ascii="宋体" w:hAnsi="宋体"/>
                <w:szCs w:val="21"/>
                <w:highlight w:val="yellow"/>
              </w:rPr>
              <w:t>4. 软件性能试验删除了直播静态画面平均码率大小；将红外夜视人脸可视距离、全彩夜视人脸可视距离、红外夜视动态画面质量、全彩夜视动态画面质量删除并调整至新增的上级类目音视频性能试验，增加了智能编码试验；</w:t>
            </w:r>
          </w:p>
          <w:p w14:paraId="5A54161F">
            <w:pPr>
              <w:jc w:val="left"/>
              <w:rPr>
                <w:rFonts w:ascii="宋体" w:hAnsi="宋体"/>
                <w:szCs w:val="21"/>
                <w:highlight w:val="yellow"/>
              </w:rPr>
            </w:pPr>
            <w:r>
              <w:rPr>
                <w:rFonts w:hint="eastAsia" w:ascii="宋体" w:hAnsi="宋体"/>
                <w:szCs w:val="21"/>
                <w:highlight w:val="yellow"/>
              </w:rPr>
              <w:t>5. 智能化水平试验新增支持AI算法数量；</w:t>
            </w:r>
          </w:p>
          <w:p w14:paraId="2D47D421">
            <w:pPr>
              <w:jc w:val="left"/>
              <w:rPr>
                <w:rFonts w:ascii="宋体" w:hAnsi="宋体"/>
                <w:szCs w:val="21"/>
                <w:highlight w:val="yellow"/>
              </w:rPr>
            </w:pPr>
            <w:r>
              <w:rPr>
                <w:rFonts w:hint="eastAsia" w:ascii="宋体" w:hAnsi="宋体"/>
                <w:szCs w:val="21"/>
                <w:highlight w:val="yellow"/>
              </w:rPr>
              <w:t>6.新增音视频性能性能试验，其中红外夜视人脸可视距离、全彩夜视人脸可视距离、红外夜视动态画面质量、全彩夜视动态画面质量四项试验为原测试项目调整至该类目；啸叫抑制、拾音距离为新增测试项目；</w:t>
            </w:r>
          </w:p>
          <w:p w14:paraId="34B06CD4">
            <w:pPr>
              <w:jc w:val="left"/>
              <w:rPr>
                <w:rFonts w:ascii="宋体" w:hAnsi="宋体"/>
                <w:szCs w:val="21"/>
                <w:highlight w:val="yellow"/>
              </w:rPr>
            </w:pPr>
            <w:r>
              <w:rPr>
                <w:rFonts w:hint="eastAsia" w:ascii="宋体" w:hAnsi="宋体"/>
                <w:szCs w:val="21"/>
                <w:highlight w:val="yellow"/>
              </w:rPr>
              <w:t>7.新增网络安全试验，直接引入CQC/PV12005-2024智能安防摄像头产品网络安全分级认证技术规范。</w:t>
            </w:r>
          </w:p>
        </w:tc>
        <w:tc>
          <w:tcPr>
            <w:tcW w:w="1639" w:type="dxa"/>
            <w:vAlign w:val="center"/>
          </w:tcPr>
          <w:p w14:paraId="4CD51BCF">
            <w:pPr>
              <w:jc w:val="center"/>
              <w:rPr>
                <w:szCs w:val="21"/>
              </w:rPr>
            </w:pPr>
            <w:bookmarkStart w:id="0" w:name="OLE_LINK94"/>
            <w:bookmarkStart w:id="1" w:name="OLE_LINK95"/>
            <w:r>
              <w:rPr>
                <w:rFonts w:hint="eastAsia"/>
                <w:szCs w:val="21"/>
              </w:rPr>
              <w:t>是，</w:t>
            </w:r>
            <w:bookmarkEnd w:id="0"/>
            <w:bookmarkEnd w:id="1"/>
            <w:r>
              <w:rPr>
                <w:rFonts w:hint="eastAsia"/>
                <w:szCs w:val="21"/>
              </w:rPr>
              <w:t>需要在换版截止期前补充差异测试，并对所有试验项目进行重新评分</w:t>
            </w:r>
          </w:p>
        </w:tc>
      </w:tr>
      <w:tr w14:paraId="787D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01E3F33F">
            <w:pPr>
              <w:jc w:val="left"/>
              <w:rPr>
                <w:rFonts w:ascii="宋体" w:hAnsi="宋体" w:cs="宋体"/>
              </w:rPr>
            </w:pPr>
            <w:bookmarkStart w:id="2" w:name="OLE_LINK54"/>
            <w:bookmarkStart w:id="3" w:name="OLE_LINK55"/>
            <w:r>
              <w:rPr>
                <w:rFonts w:hint="eastAsia" w:ascii="宋体" w:hAnsi="宋体" w:cs="宋体"/>
              </w:rPr>
              <w:t>5.1 试验项目及分级评价要求</w:t>
            </w:r>
          </w:p>
        </w:tc>
        <w:tc>
          <w:tcPr>
            <w:tcW w:w="4026" w:type="dxa"/>
            <w:vAlign w:val="center"/>
          </w:tcPr>
          <w:p w14:paraId="4F6AF5EF">
            <w:pPr>
              <w:widowControl/>
              <w:jc w:val="left"/>
            </w:pPr>
            <w:r>
              <w:rPr>
                <w:rFonts w:hint="eastAsia"/>
              </w:rPr>
              <w:t>表1室内机的试验项目及相应分值</w:t>
            </w:r>
          </w:p>
        </w:tc>
        <w:tc>
          <w:tcPr>
            <w:tcW w:w="1502" w:type="dxa"/>
            <w:vAlign w:val="center"/>
          </w:tcPr>
          <w:p w14:paraId="50CA94F1">
            <w:pPr>
              <w:widowControl/>
              <w:jc w:val="left"/>
              <w:rPr>
                <w:rFonts w:ascii="宋体" w:hAnsi="宋体" w:cs="宋体"/>
              </w:rPr>
            </w:pPr>
            <w:r>
              <w:rPr>
                <w:rFonts w:hint="eastAsia" w:ascii="宋体" w:hAnsi="宋体" w:cs="宋体"/>
              </w:rPr>
              <w:t>5.1 试验项目及分级评价要求</w:t>
            </w:r>
          </w:p>
        </w:tc>
        <w:tc>
          <w:tcPr>
            <w:tcW w:w="5030" w:type="dxa"/>
            <w:vAlign w:val="center"/>
          </w:tcPr>
          <w:p w14:paraId="20382FAE">
            <w:pPr>
              <w:jc w:val="left"/>
              <w:rPr>
                <w:rFonts w:ascii="宋体" w:hAnsi="宋体"/>
                <w:szCs w:val="21"/>
              </w:rPr>
            </w:pPr>
            <w:r>
              <w:rPr>
                <w:rFonts w:hint="eastAsia" w:ascii="宋体" w:hAnsi="宋体"/>
                <w:szCs w:val="21"/>
              </w:rPr>
              <w:t>1.调整了各个测试项目的分值，分值调整情况详见附表1；</w:t>
            </w:r>
          </w:p>
          <w:p w14:paraId="41A0B9C6">
            <w:pPr>
              <w:jc w:val="left"/>
              <w:rPr>
                <w:rFonts w:ascii="宋体" w:hAnsi="宋体"/>
                <w:szCs w:val="21"/>
              </w:rPr>
            </w:pPr>
            <w:r>
              <w:rPr>
                <w:rFonts w:hint="eastAsia" w:ascii="宋体" w:hAnsi="宋体"/>
                <w:szCs w:val="21"/>
              </w:rPr>
              <w:t>2. 图像性能试验新增色彩饱和度、夜视分辨力、白平衡、云台垂直转动角度；</w:t>
            </w:r>
          </w:p>
          <w:p w14:paraId="74434530">
            <w:pPr>
              <w:jc w:val="left"/>
              <w:rPr>
                <w:rFonts w:ascii="宋体" w:hAnsi="宋体"/>
                <w:szCs w:val="21"/>
                <w:highlight w:val="yellow"/>
              </w:rPr>
            </w:pPr>
            <w:r>
              <w:rPr>
                <w:rFonts w:hint="eastAsia" w:ascii="宋体" w:hAnsi="宋体"/>
                <w:szCs w:val="21"/>
              </w:rPr>
              <w:t xml:space="preserve">3. </w:t>
            </w:r>
            <w:r>
              <w:rPr>
                <w:rFonts w:hint="eastAsia" w:ascii="宋体" w:hAnsi="宋体"/>
                <w:szCs w:val="21"/>
                <w:highlight w:val="yellow"/>
              </w:rPr>
              <w:t>环境适应性新增了外壳抗氧化性、静电抗扰度、浪涌抗扰度与环境适应性进行整合，删除了电磁兼容要求；</w:t>
            </w:r>
          </w:p>
          <w:p w14:paraId="306D0A0E">
            <w:pPr>
              <w:jc w:val="left"/>
              <w:rPr>
                <w:rFonts w:ascii="宋体" w:hAnsi="宋体"/>
                <w:szCs w:val="21"/>
                <w:highlight w:val="yellow"/>
              </w:rPr>
            </w:pPr>
            <w:r>
              <w:rPr>
                <w:rFonts w:hint="eastAsia" w:ascii="宋体" w:hAnsi="宋体"/>
                <w:szCs w:val="21"/>
                <w:highlight w:val="yellow"/>
              </w:rPr>
              <w:t>4. 软件性能试验删除了直播静态画面平均码率大小；将红外夜视人脸可视距离、红外夜视动态画面质量删除并调整至新增的上级类目音视频性能试验，增加了智能编码试验；</w:t>
            </w:r>
          </w:p>
          <w:p w14:paraId="53FA9ABA">
            <w:pPr>
              <w:jc w:val="left"/>
              <w:rPr>
                <w:rFonts w:ascii="宋体" w:hAnsi="宋体"/>
                <w:szCs w:val="21"/>
                <w:highlight w:val="yellow"/>
              </w:rPr>
            </w:pPr>
            <w:r>
              <w:rPr>
                <w:rFonts w:hint="eastAsia" w:ascii="宋体" w:hAnsi="宋体"/>
                <w:szCs w:val="21"/>
                <w:highlight w:val="yellow"/>
              </w:rPr>
              <w:t>5. 智能化水平试验新增支持AI算法数量；</w:t>
            </w:r>
          </w:p>
          <w:p w14:paraId="07499198">
            <w:pPr>
              <w:jc w:val="left"/>
              <w:rPr>
                <w:rFonts w:ascii="宋体" w:hAnsi="宋体"/>
                <w:szCs w:val="21"/>
                <w:highlight w:val="yellow"/>
              </w:rPr>
            </w:pPr>
            <w:r>
              <w:rPr>
                <w:rFonts w:hint="eastAsia" w:ascii="宋体" w:hAnsi="宋体"/>
                <w:szCs w:val="21"/>
                <w:highlight w:val="yellow"/>
              </w:rPr>
              <w:t>6.新增音视频性能性能试验，其中红外夜视人脸可视距离、红外夜视动态画面质量两项试验为原测试项目调整至该类目；啸叫抑制、拾音距离为新增测试项目；</w:t>
            </w:r>
          </w:p>
          <w:p w14:paraId="6BB8B67C">
            <w:pPr>
              <w:jc w:val="left"/>
              <w:rPr>
                <w:rFonts w:ascii="宋体" w:hAnsi="宋体"/>
                <w:szCs w:val="21"/>
                <w:highlight w:val="yellow"/>
              </w:rPr>
            </w:pPr>
            <w:r>
              <w:rPr>
                <w:rFonts w:hint="eastAsia" w:ascii="宋体" w:hAnsi="宋体"/>
                <w:szCs w:val="21"/>
                <w:highlight w:val="yellow"/>
              </w:rPr>
              <w:t>7.新增网络安全试验，直接引入CQC/PV12005-2024智能安防摄像头产品网络安全分级认证技术规范。</w:t>
            </w:r>
          </w:p>
        </w:tc>
        <w:tc>
          <w:tcPr>
            <w:tcW w:w="1639" w:type="dxa"/>
            <w:vAlign w:val="center"/>
          </w:tcPr>
          <w:p w14:paraId="1C552A5B">
            <w:pPr>
              <w:jc w:val="center"/>
              <w:rPr>
                <w:szCs w:val="21"/>
              </w:rPr>
            </w:pPr>
            <w:r>
              <w:rPr>
                <w:rFonts w:hint="eastAsia"/>
                <w:szCs w:val="21"/>
              </w:rPr>
              <w:t>是，需要在换版截止期前补充差异测试，并对所有试验项目进行重新评分</w:t>
            </w:r>
          </w:p>
        </w:tc>
      </w:tr>
      <w:tr w14:paraId="058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color="auto" w:fill="auto"/>
            <w:vAlign w:val="center"/>
          </w:tcPr>
          <w:p w14:paraId="03AD6CAA">
            <w:pPr>
              <w:jc w:val="left"/>
              <w:rPr>
                <w:szCs w:val="21"/>
              </w:rPr>
            </w:pPr>
            <w:r>
              <w:rPr>
                <w:rFonts w:hint="eastAsia"/>
                <w:szCs w:val="21"/>
              </w:rPr>
              <w:t>5.2.1 试验顺序</w:t>
            </w:r>
          </w:p>
        </w:tc>
        <w:tc>
          <w:tcPr>
            <w:tcW w:w="4026" w:type="dxa"/>
            <w:shd w:val="clear" w:color="auto" w:fill="auto"/>
            <w:vAlign w:val="center"/>
          </w:tcPr>
          <w:p w14:paraId="43791BE2">
            <w:pPr>
              <w:widowControl/>
              <w:jc w:val="left"/>
            </w:pPr>
            <w:r>
              <w:rPr>
                <w:rFonts w:hint="eastAsia" w:ascii="宋体" w:hAnsi="宋体" w:cs="宋体"/>
                <w:color w:val="000000"/>
                <w:kern w:val="0"/>
                <w:sz w:val="20"/>
                <w:lang w:bidi="ar"/>
              </w:rPr>
              <w:t xml:space="preserve">如只有一套产品送样时按照本条款规定顺序进行试验，建议送样多套产品并行开展试验。试验顺序 </w:t>
            </w:r>
          </w:p>
          <w:p w14:paraId="73EAD98B">
            <w:pPr>
              <w:widowControl/>
              <w:jc w:val="left"/>
            </w:pPr>
            <w:r>
              <w:rPr>
                <w:rFonts w:hint="eastAsia" w:ascii="宋体" w:hAnsi="宋体" w:cs="宋体"/>
                <w:color w:val="000000"/>
                <w:kern w:val="0"/>
                <w:sz w:val="20"/>
                <w:lang w:bidi="ar"/>
              </w:rPr>
              <w:t>依次分别为：软件性能试验、智能化水平试验、图像性能试验、电磁兼容试验、环境适应性试验。</w:t>
            </w:r>
          </w:p>
          <w:p w14:paraId="274DDCAC">
            <w:pPr>
              <w:widowControl/>
              <w:jc w:val="left"/>
              <w:rPr>
                <w:szCs w:val="21"/>
              </w:rPr>
            </w:pPr>
          </w:p>
        </w:tc>
        <w:tc>
          <w:tcPr>
            <w:tcW w:w="1502" w:type="dxa"/>
            <w:shd w:val="clear" w:color="auto" w:fill="auto"/>
            <w:vAlign w:val="center"/>
          </w:tcPr>
          <w:p w14:paraId="2BB8E8A1">
            <w:pPr>
              <w:widowControl/>
              <w:jc w:val="left"/>
              <w:rPr>
                <w:szCs w:val="21"/>
              </w:rPr>
            </w:pPr>
            <w:r>
              <w:rPr>
                <w:rFonts w:hint="eastAsia"/>
                <w:szCs w:val="21"/>
              </w:rPr>
              <w:t>5.2.1 试验顺序</w:t>
            </w:r>
          </w:p>
        </w:tc>
        <w:tc>
          <w:tcPr>
            <w:tcW w:w="5030" w:type="dxa"/>
            <w:shd w:val="clear" w:color="auto" w:fill="auto"/>
            <w:vAlign w:val="center"/>
          </w:tcPr>
          <w:p w14:paraId="1C25D7CF">
            <w:pPr>
              <w:jc w:val="left"/>
              <w:rPr>
                <w:szCs w:val="21"/>
              </w:rPr>
            </w:pPr>
            <w:r>
              <w:rPr>
                <w:rFonts w:hint="eastAsia"/>
                <w:szCs w:val="21"/>
              </w:rPr>
              <w:t>如只有一套产品送样时按照本条款规定顺序进行试验，建议送样多套产品并行开展试验。试验顺序依次分别为：软件性能试验、智能化水平试验、图像性能试验、</w:t>
            </w:r>
            <w:r>
              <w:rPr>
                <w:szCs w:val="21"/>
              </w:rPr>
              <w:t>网络安全试验、</w:t>
            </w:r>
            <w:r>
              <w:rPr>
                <w:rFonts w:hint="eastAsia"/>
                <w:szCs w:val="21"/>
              </w:rPr>
              <w:t>环境适应性试验。</w:t>
            </w:r>
          </w:p>
        </w:tc>
        <w:tc>
          <w:tcPr>
            <w:tcW w:w="1639" w:type="dxa"/>
            <w:shd w:val="clear" w:color="auto" w:fill="auto"/>
            <w:vAlign w:val="center"/>
          </w:tcPr>
          <w:p w14:paraId="069B5D2B">
            <w:pPr>
              <w:jc w:val="center"/>
              <w:rPr>
                <w:szCs w:val="21"/>
              </w:rPr>
            </w:pPr>
            <w:r>
              <w:rPr>
                <w:rFonts w:hint="eastAsia"/>
                <w:szCs w:val="21"/>
              </w:rPr>
              <w:t>否</w:t>
            </w:r>
          </w:p>
        </w:tc>
      </w:tr>
      <w:tr w14:paraId="1EF4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color="auto" w:fill="auto"/>
            <w:vAlign w:val="center"/>
          </w:tcPr>
          <w:p w14:paraId="108EBB8F">
            <w:pPr>
              <w:jc w:val="left"/>
              <w:rPr>
                <w:szCs w:val="21"/>
              </w:rPr>
            </w:pPr>
            <w:r>
              <w:rPr>
                <w:rFonts w:hint="eastAsia"/>
                <w:szCs w:val="21"/>
              </w:rPr>
              <w:t>5.2.2.1 硬件试验环境</w:t>
            </w:r>
          </w:p>
        </w:tc>
        <w:tc>
          <w:tcPr>
            <w:tcW w:w="4026" w:type="dxa"/>
            <w:shd w:val="clear" w:color="auto" w:fill="auto"/>
            <w:vAlign w:val="center"/>
          </w:tcPr>
          <w:p w14:paraId="6006FF4A">
            <w:pPr>
              <w:widowControl/>
              <w:jc w:val="left"/>
            </w:pPr>
            <w:r>
              <w:rPr>
                <w:rFonts w:hint="eastAsia" w:ascii="宋体" w:hAnsi="宋体" w:cs="宋体"/>
                <w:color w:val="000000"/>
                <w:kern w:val="0"/>
                <w:sz w:val="20"/>
                <w:lang w:bidi="ar"/>
              </w:rPr>
              <w:t>图像测试需在墙面</w:t>
            </w:r>
            <w:r>
              <w:rPr>
                <w:color w:val="000000"/>
                <w:kern w:val="0"/>
                <w:sz w:val="20"/>
                <w:lang w:bidi="ar"/>
              </w:rPr>
              <w:t>18%</w:t>
            </w:r>
            <w:r>
              <w:rPr>
                <w:rFonts w:hint="eastAsia" w:ascii="宋体" w:hAnsi="宋体" w:cs="宋体"/>
                <w:color w:val="000000"/>
                <w:kern w:val="0"/>
                <w:sz w:val="20"/>
                <w:lang w:bidi="ar"/>
              </w:rPr>
              <w:t>度灰的暗室中进行，光源色温要求</w:t>
            </w:r>
            <w:r>
              <w:rPr>
                <w:color w:val="000000"/>
                <w:kern w:val="0"/>
                <w:sz w:val="20"/>
                <w:lang w:bidi="ar"/>
              </w:rPr>
              <w:t>6500K</w:t>
            </w:r>
            <w:r>
              <w:rPr>
                <w:rFonts w:hint="eastAsia" w:ascii="宋体" w:hAnsi="宋体" w:cs="宋体"/>
                <w:color w:val="000000"/>
                <w:kern w:val="0"/>
                <w:sz w:val="20"/>
                <w:lang w:bidi="ar"/>
              </w:rPr>
              <w:t>±</w:t>
            </w:r>
            <w:r>
              <w:rPr>
                <w:color w:val="000000"/>
                <w:kern w:val="0"/>
                <w:sz w:val="20"/>
                <w:lang w:bidi="ar"/>
              </w:rPr>
              <w:t>100K</w:t>
            </w:r>
            <w:r>
              <w:rPr>
                <w:rFonts w:hint="eastAsia" w:ascii="宋体" w:hAnsi="宋体" w:cs="宋体"/>
                <w:color w:val="000000"/>
                <w:kern w:val="0"/>
                <w:sz w:val="20"/>
                <w:lang w:bidi="ar"/>
              </w:rPr>
              <w:t xml:space="preserve">，图卡表面照度均匀性≥ </w:t>
            </w:r>
            <w:r>
              <w:rPr>
                <w:color w:val="000000"/>
                <w:kern w:val="0"/>
                <w:sz w:val="20"/>
                <w:lang w:bidi="ar"/>
              </w:rPr>
              <w:t>90%</w:t>
            </w:r>
            <w:r>
              <w:rPr>
                <w:rFonts w:hint="eastAsia" w:ascii="宋体" w:hAnsi="宋体" w:cs="宋体"/>
                <w:color w:val="000000"/>
                <w:kern w:val="0"/>
                <w:sz w:val="20"/>
                <w:lang w:bidi="ar"/>
              </w:rPr>
              <w:t>；色彩还原误差和像面亮度均匀性照度要求</w:t>
            </w:r>
            <w:r>
              <w:rPr>
                <w:color w:val="000000"/>
                <w:kern w:val="0"/>
                <w:sz w:val="20"/>
                <w:lang w:bidi="ar"/>
              </w:rPr>
              <w:t>600lx</w:t>
            </w:r>
            <w:r>
              <w:rPr>
                <w:rFonts w:hint="eastAsia" w:ascii="宋体" w:hAnsi="宋体" w:cs="宋体"/>
                <w:color w:val="000000"/>
                <w:kern w:val="0"/>
                <w:sz w:val="20"/>
                <w:lang w:bidi="ar"/>
              </w:rPr>
              <w:t>±</w:t>
            </w:r>
            <w:r>
              <w:rPr>
                <w:color w:val="000000"/>
                <w:kern w:val="0"/>
                <w:sz w:val="20"/>
                <w:lang w:bidi="ar"/>
              </w:rPr>
              <w:t>30lx</w:t>
            </w:r>
            <w:r>
              <w:rPr>
                <w:rFonts w:hint="eastAsia" w:ascii="宋体" w:hAnsi="宋体" w:cs="宋体"/>
                <w:color w:val="000000"/>
                <w:kern w:val="0"/>
                <w:sz w:val="20"/>
                <w:lang w:bidi="ar"/>
              </w:rPr>
              <w:t>；其它图像测试像要求</w:t>
            </w:r>
            <w:r>
              <w:rPr>
                <w:color w:val="000000"/>
                <w:kern w:val="0"/>
                <w:sz w:val="20"/>
                <w:lang w:bidi="ar"/>
              </w:rPr>
              <w:t>1000lx</w:t>
            </w:r>
            <w:r>
              <w:rPr>
                <w:rFonts w:hint="eastAsia" w:ascii="宋体" w:hAnsi="宋体" w:cs="宋体"/>
                <w:color w:val="000000"/>
                <w:kern w:val="0"/>
                <w:sz w:val="20"/>
                <w:lang w:bidi="ar"/>
              </w:rPr>
              <w:t>±</w:t>
            </w:r>
            <w:r>
              <w:rPr>
                <w:color w:val="000000"/>
                <w:kern w:val="0"/>
                <w:sz w:val="20"/>
                <w:lang w:bidi="ar"/>
              </w:rPr>
              <w:t>50lx.</w:t>
            </w:r>
          </w:p>
          <w:p w14:paraId="59EAF58C">
            <w:pPr>
              <w:widowControl/>
              <w:jc w:val="left"/>
              <w:rPr>
                <w:szCs w:val="21"/>
              </w:rPr>
            </w:pPr>
          </w:p>
        </w:tc>
        <w:tc>
          <w:tcPr>
            <w:tcW w:w="1502" w:type="dxa"/>
            <w:shd w:val="clear" w:color="auto" w:fill="auto"/>
            <w:vAlign w:val="center"/>
          </w:tcPr>
          <w:p w14:paraId="57AB51CF">
            <w:pPr>
              <w:widowControl/>
              <w:jc w:val="left"/>
              <w:rPr>
                <w:szCs w:val="21"/>
              </w:rPr>
            </w:pPr>
            <w:r>
              <w:rPr>
                <w:rFonts w:hint="eastAsia"/>
                <w:szCs w:val="21"/>
              </w:rPr>
              <w:t>5.2.2.1 硬件试验环境</w:t>
            </w:r>
          </w:p>
        </w:tc>
        <w:tc>
          <w:tcPr>
            <w:tcW w:w="5030" w:type="dxa"/>
            <w:shd w:val="clear" w:color="auto" w:fill="auto"/>
            <w:vAlign w:val="center"/>
          </w:tcPr>
          <w:p w14:paraId="775E75C0">
            <w:pPr>
              <w:pStyle w:val="14"/>
              <w:snapToGrid w:val="0"/>
              <w:spacing w:line="300" w:lineRule="auto"/>
              <w:ind w:firstLine="420" w:firstLineChars="200"/>
              <w:rPr>
                <w:sz w:val="21"/>
                <w:szCs w:val="21"/>
              </w:rPr>
            </w:pPr>
            <w:r>
              <w:rPr>
                <w:rFonts w:hint="eastAsia"/>
                <w:sz w:val="21"/>
                <w:szCs w:val="21"/>
              </w:rPr>
              <w:t>图像性能测试需在墙面18%度灰的暗室中进行，光源色温要求6500K±100K，图卡表面照度均匀性≥90%；色彩还原误差、像面亮度均匀性、色彩饱和度、白平衡照度要求600lx±30lx；夜视分辨力照度要求小于等于0.5lx；其它图像测试像要求1000lx±50lx。</w:t>
            </w:r>
          </w:p>
          <w:p w14:paraId="472D65C4">
            <w:pPr>
              <w:jc w:val="left"/>
              <w:rPr>
                <w:szCs w:val="21"/>
              </w:rPr>
            </w:pPr>
          </w:p>
        </w:tc>
        <w:tc>
          <w:tcPr>
            <w:tcW w:w="1639" w:type="dxa"/>
            <w:shd w:val="clear" w:color="auto" w:fill="auto"/>
            <w:vAlign w:val="center"/>
          </w:tcPr>
          <w:p w14:paraId="38EE22A8">
            <w:pPr>
              <w:jc w:val="center"/>
              <w:rPr>
                <w:szCs w:val="21"/>
              </w:rPr>
            </w:pPr>
            <w:r>
              <w:rPr>
                <w:rFonts w:hint="eastAsia"/>
                <w:szCs w:val="21"/>
              </w:rPr>
              <w:t>否</w:t>
            </w:r>
          </w:p>
        </w:tc>
      </w:tr>
      <w:tr w14:paraId="0B9D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01AB7B52">
            <w:pPr>
              <w:jc w:val="left"/>
              <w:rPr>
                <w:rFonts w:hint="eastAsia" w:ascii="宋体" w:hAnsi="宋体" w:cs="宋体"/>
                <w:color w:val="FF0000"/>
              </w:rPr>
            </w:pPr>
            <w:bookmarkStart w:id="4" w:name="_GoBack" w:colFirst="0" w:colLast="3"/>
            <w:r>
              <w:rPr>
                <w:rFonts w:hint="eastAsia" w:ascii="宋体" w:hAnsi="宋体" w:cs="宋体"/>
                <w:color w:val="FF0000"/>
              </w:rPr>
              <w:t>5.3.3色彩还原误差</w:t>
            </w:r>
          </w:p>
        </w:tc>
        <w:tc>
          <w:tcPr>
            <w:tcW w:w="4026" w:type="dxa"/>
            <w:vAlign w:val="center"/>
          </w:tcPr>
          <w:p w14:paraId="2AA69FFA">
            <w:pPr>
              <w:jc w:val="left"/>
              <w:rPr>
                <w:rFonts w:hint="eastAsia" w:ascii="宋体" w:hAnsi="宋体" w:cs="宋体"/>
                <w:color w:val="FF0000"/>
              </w:rPr>
            </w:pPr>
            <w:r>
              <w:rPr>
                <w:rFonts w:hint="eastAsia" w:ascii="宋体" w:hAnsi="宋体" w:cs="宋体"/>
                <w:color w:val="FF0000"/>
              </w:rPr>
              <w:t>按照GA/T 1127-2013第6.4.1.4条规定的方法进行测试，仅测试图卡表面照度6001x、色温6500K环境下的值，使用CIE1976标准色彩空间进行计算。</w:t>
            </w:r>
          </w:p>
        </w:tc>
        <w:tc>
          <w:tcPr>
            <w:tcW w:w="1502" w:type="dxa"/>
            <w:vAlign w:val="center"/>
          </w:tcPr>
          <w:p w14:paraId="55541396">
            <w:pPr>
              <w:widowControl/>
              <w:jc w:val="left"/>
              <w:rPr>
                <w:rFonts w:ascii="宋体" w:hAnsi="宋体" w:cs="宋体"/>
                <w:color w:val="FF0000"/>
              </w:rPr>
            </w:pPr>
            <w:r>
              <w:rPr>
                <w:rFonts w:hint="eastAsia" w:ascii="宋体" w:hAnsi="宋体" w:cs="宋体"/>
                <w:color w:val="FF0000"/>
              </w:rPr>
              <w:t>5.3.3色彩还原误差</w:t>
            </w:r>
          </w:p>
        </w:tc>
        <w:tc>
          <w:tcPr>
            <w:tcW w:w="5030" w:type="dxa"/>
            <w:vAlign w:val="center"/>
          </w:tcPr>
          <w:p w14:paraId="15804334">
            <w:pPr>
              <w:widowControl/>
              <w:spacing w:line="300" w:lineRule="auto"/>
              <w:jc w:val="left"/>
              <w:rPr>
                <w:rFonts w:hint="eastAsia" w:ascii="宋体" w:hAnsi="宋体" w:cs="宋体"/>
                <w:color w:val="FF0000"/>
              </w:rPr>
            </w:pPr>
            <w:r>
              <w:rPr>
                <w:rFonts w:hint="eastAsia" w:ascii="宋体" w:hAnsi="宋体" w:cs="宋体"/>
                <w:color w:val="FF0000"/>
              </w:rPr>
              <w:t>按照GA/T 1127-2013第6.4.1.4条规定的方法进行测试，分别测试图卡表面照度6001x &amp;色温6500K、600lx&amp;色温2856K、10lx&amp;色温6500K、10lx&amp;色温2856K共4种环境下的值，使用CIE2000标准色彩空间进行计算，取4次测试结果的△Emean值的平均值。</w:t>
            </w:r>
          </w:p>
        </w:tc>
        <w:tc>
          <w:tcPr>
            <w:tcW w:w="1639" w:type="dxa"/>
            <w:vAlign w:val="center"/>
          </w:tcPr>
          <w:p w14:paraId="749ECFF8">
            <w:pPr>
              <w:jc w:val="center"/>
              <w:rPr>
                <w:rFonts w:hint="eastAsia"/>
                <w:szCs w:val="21"/>
              </w:rPr>
            </w:pPr>
            <w:r>
              <w:rPr>
                <w:rFonts w:hint="eastAsia"/>
                <w:szCs w:val="21"/>
              </w:rPr>
              <w:t>是，需要在换版截止期前补充差异测试，并对所有试验项目进行重新评分</w:t>
            </w:r>
          </w:p>
        </w:tc>
      </w:tr>
      <w:bookmarkEnd w:id="4"/>
      <w:bookmarkEnd w:id="2"/>
      <w:bookmarkEnd w:id="3"/>
      <w:tr w14:paraId="1D1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7C0C432">
            <w:pPr>
              <w:jc w:val="left"/>
              <w:rPr>
                <w:rFonts w:ascii="宋体" w:hAnsi="宋体" w:cs="宋体"/>
              </w:rPr>
            </w:pPr>
            <w:r>
              <w:rPr>
                <w:rFonts w:hint="eastAsia" w:ascii="宋体" w:hAnsi="宋体" w:cs="宋体"/>
              </w:rPr>
              <w:t>无</w:t>
            </w:r>
          </w:p>
        </w:tc>
        <w:tc>
          <w:tcPr>
            <w:tcW w:w="4026" w:type="dxa"/>
            <w:vAlign w:val="center"/>
          </w:tcPr>
          <w:p w14:paraId="49337A52">
            <w:pPr>
              <w:jc w:val="left"/>
              <w:rPr>
                <w:rFonts w:ascii="宋体" w:hAnsi="宋体" w:cs="宋体"/>
              </w:rPr>
            </w:pPr>
            <w:r>
              <w:rPr>
                <w:rFonts w:hint="eastAsia" w:ascii="宋体" w:hAnsi="宋体" w:cs="宋体"/>
              </w:rPr>
              <w:t>无</w:t>
            </w:r>
          </w:p>
        </w:tc>
        <w:tc>
          <w:tcPr>
            <w:tcW w:w="1502" w:type="dxa"/>
            <w:vAlign w:val="center"/>
          </w:tcPr>
          <w:p w14:paraId="56E8728E">
            <w:pPr>
              <w:widowControl/>
              <w:jc w:val="left"/>
              <w:rPr>
                <w:rFonts w:ascii="宋体" w:hAnsi="宋体" w:cs="宋体"/>
              </w:rPr>
            </w:pPr>
            <w:r>
              <w:rPr>
                <w:rFonts w:ascii="宋体" w:hAnsi="宋体" w:cs="宋体"/>
              </w:rPr>
              <w:t>5.3.8色彩饱和度</w:t>
            </w:r>
          </w:p>
        </w:tc>
        <w:tc>
          <w:tcPr>
            <w:tcW w:w="5030" w:type="dxa"/>
            <w:vAlign w:val="center"/>
          </w:tcPr>
          <w:p w14:paraId="2E7F9877">
            <w:pPr>
              <w:widowControl/>
              <w:spacing w:line="300" w:lineRule="auto"/>
              <w:jc w:val="left"/>
              <w:rPr>
                <w:rFonts w:ascii="宋体" w:hAnsi="宋体" w:cs="宋体"/>
              </w:rPr>
            </w:pPr>
            <w:r>
              <w:rPr>
                <w:rFonts w:hint="eastAsia" w:ascii="宋体" w:hAnsi="宋体" w:cs="宋体"/>
              </w:rPr>
              <w:t>新增项目：用于评价图像鲜艳程度</w:t>
            </w:r>
          </w:p>
        </w:tc>
        <w:tc>
          <w:tcPr>
            <w:tcW w:w="1639" w:type="dxa"/>
            <w:vAlign w:val="center"/>
          </w:tcPr>
          <w:p w14:paraId="7008CFC4">
            <w:pPr>
              <w:jc w:val="center"/>
              <w:rPr>
                <w:szCs w:val="21"/>
              </w:rPr>
            </w:pPr>
            <w:r>
              <w:rPr>
                <w:rFonts w:hint="eastAsia"/>
                <w:szCs w:val="21"/>
              </w:rPr>
              <w:t>是，需要在换版截止期前补充差异测试，并对所有试验项目进行重新评分</w:t>
            </w:r>
          </w:p>
        </w:tc>
      </w:tr>
      <w:tr w14:paraId="746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2F877A8">
            <w:pPr>
              <w:jc w:val="left"/>
              <w:rPr>
                <w:rFonts w:ascii="宋体" w:hAnsi="宋体" w:cs="宋体"/>
              </w:rPr>
            </w:pPr>
            <w:r>
              <w:rPr>
                <w:rFonts w:hint="eastAsia" w:ascii="宋体" w:hAnsi="宋体" w:cs="宋体"/>
              </w:rPr>
              <w:t>无</w:t>
            </w:r>
          </w:p>
        </w:tc>
        <w:tc>
          <w:tcPr>
            <w:tcW w:w="4026" w:type="dxa"/>
            <w:vAlign w:val="center"/>
          </w:tcPr>
          <w:p w14:paraId="511338BA">
            <w:pPr>
              <w:jc w:val="left"/>
              <w:rPr>
                <w:rFonts w:ascii="宋体" w:hAnsi="宋体" w:cs="宋体"/>
              </w:rPr>
            </w:pPr>
            <w:r>
              <w:rPr>
                <w:rFonts w:hint="eastAsia" w:ascii="宋体" w:hAnsi="宋体" w:cs="宋体"/>
              </w:rPr>
              <w:t>无</w:t>
            </w:r>
          </w:p>
        </w:tc>
        <w:tc>
          <w:tcPr>
            <w:tcW w:w="1502" w:type="dxa"/>
            <w:vAlign w:val="center"/>
          </w:tcPr>
          <w:p w14:paraId="69742976">
            <w:pPr>
              <w:widowControl/>
              <w:jc w:val="left"/>
              <w:rPr>
                <w:rFonts w:ascii="宋体" w:hAnsi="宋体" w:cs="宋体"/>
              </w:rPr>
            </w:pPr>
            <w:r>
              <w:rPr>
                <w:rFonts w:hint="eastAsia" w:ascii="宋体" w:hAnsi="宋体" w:cs="宋体"/>
              </w:rPr>
              <w:t>5.3.9夜视分辨力</w:t>
            </w:r>
          </w:p>
        </w:tc>
        <w:tc>
          <w:tcPr>
            <w:tcW w:w="5030" w:type="dxa"/>
            <w:vAlign w:val="center"/>
          </w:tcPr>
          <w:p w14:paraId="2867714E">
            <w:pPr>
              <w:pStyle w:val="11"/>
              <w:ind w:firstLine="0" w:firstLineChars="0"/>
              <w:rPr>
                <w:rFonts w:ascii="宋体" w:hAnsi="宋体" w:cs="宋体"/>
              </w:rPr>
            </w:pPr>
            <w:r>
              <w:rPr>
                <w:rFonts w:hint="eastAsia" w:ascii="宋体" w:hAnsi="宋体" w:cs="宋体"/>
              </w:rPr>
              <w:t>新增项目：用于评价夜视环境下的图像清晰度，测试方法和分辨力相同，测试环境切换为黑暗环境</w:t>
            </w:r>
          </w:p>
        </w:tc>
        <w:tc>
          <w:tcPr>
            <w:tcW w:w="1639" w:type="dxa"/>
            <w:vAlign w:val="center"/>
          </w:tcPr>
          <w:p w14:paraId="23728438">
            <w:pPr>
              <w:jc w:val="center"/>
              <w:rPr>
                <w:szCs w:val="21"/>
              </w:rPr>
            </w:pPr>
            <w:r>
              <w:rPr>
                <w:rFonts w:hint="eastAsia"/>
                <w:szCs w:val="21"/>
              </w:rPr>
              <w:t>是，需要在换版截止期前补充差异测试，并对所有试验项目进行重新评分</w:t>
            </w:r>
          </w:p>
        </w:tc>
      </w:tr>
      <w:tr w14:paraId="29FA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5B6AF3FB">
            <w:pPr>
              <w:jc w:val="left"/>
              <w:rPr>
                <w:rFonts w:ascii="宋体" w:hAnsi="宋体" w:cs="宋体"/>
              </w:rPr>
            </w:pPr>
            <w:r>
              <w:rPr>
                <w:rFonts w:hint="eastAsia" w:ascii="宋体" w:hAnsi="宋体" w:cs="宋体"/>
              </w:rPr>
              <w:t>无</w:t>
            </w:r>
          </w:p>
        </w:tc>
        <w:tc>
          <w:tcPr>
            <w:tcW w:w="4026" w:type="dxa"/>
            <w:vAlign w:val="center"/>
          </w:tcPr>
          <w:p w14:paraId="311EC751">
            <w:pPr>
              <w:jc w:val="left"/>
              <w:rPr>
                <w:rFonts w:ascii="宋体" w:hAnsi="宋体" w:cs="宋体"/>
              </w:rPr>
            </w:pPr>
            <w:r>
              <w:rPr>
                <w:rFonts w:hint="eastAsia" w:ascii="宋体" w:hAnsi="宋体" w:cs="宋体"/>
              </w:rPr>
              <w:t>无</w:t>
            </w:r>
          </w:p>
        </w:tc>
        <w:tc>
          <w:tcPr>
            <w:tcW w:w="1502" w:type="dxa"/>
            <w:vAlign w:val="center"/>
          </w:tcPr>
          <w:p w14:paraId="04D12DD2">
            <w:pPr>
              <w:jc w:val="left"/>
              <w:rPr>
                <w:rFonts w:ascii="宋体" w:hAnsi="宋体" w:cs="宋体"/>
              </w:rPr>
            </w:pPr>
            <w:r>
              <w:rPr>
                <w:rFonts w:hint="eastAsia" w:ascii="宋体" w:hAnsi="宋体" w:cs="宋体"/>
              </w:rPr>
              <w:t>5.3.10白平衡</w:t>
            </w:r>
          </w:p>
        </w:tc>
        <w:tc>
          <w:tcPr>
            <w:tcW w:w="5030" w:type="dxa"/>
            <w:vAlign w:val="center"/>
          </w:tcPr>
          <w:p w14:paraId="67D77806">
            <w:pPr>
              <w:jc w:val="left"/>
              <w:rPr>
                <w:rFonts w:ascii="宋体" w:hAnsi="宋体" w:cs="宋体"/>
              </w:rPr>
            </w:pPr>
            <w:r>
              <w:rPr>
                <w:rFonts w:hint="eastAsia" w:ascii="宋体" w:hAnsi="宋体" w:cs="宋体"/>
              </w:rPr>
              <w:t>新增项目：用于评价图像的白平衡性能，参考色彩还原误差的测试方法进行，取其中的S值</w:t>
            </w:r>
          </w:p>
        </w:tc>
        <w:tc>
          <w:tcPr>
            <w:tcW w:w="1639" w:type="dxa"/>
            <w:vAlign w:val="center"/>
          </w:tcPr>
          <w:p w14:paraId="50247ADC">
            <w:pPr>
              <w:jc w:val="left"/>
              <w:rPr>
                <w:rFonts w:ascii="宋体" w:hAnsi="宋体" w:cs="宋体"/>
              </w:rPr>
            </w:pPr>
            <w:r>
              <w:rPr>
                <w:rFonts w:hint="eastAsia"/>
                <w:szCs w:val="21"/>
              </w:rPr>
              <w:t>是，需要在换版截止期前补充差异测试，并对所有试验项目进行重新评分</w:t>
            </w:r>
          </w:p>
        </w:tc>
      </w:tr>
      <w:tr w14:paraId="183A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6CA23D2">
            <w:pPr>
              <w:jc w:val="left"/>
              <w:rPr>
                <w:rFonts w:ascii="宋体" w:hAnsi="宋体" w:cs="宋体"/>
              </w:rPr>
            </w:pPr>
            <w:r>
              <w:rPr>
                <w:rFonts w:hint="eastAsia" w:ascii="宋体" w:hAnsi="宋体" w:cs="宋体"/>
              </w:rPr>
              <w:t>无</w:t>
            </w:r>
          </w:p>
        </w:tc>
        <w:tc>
          <w:tcPr>
            <w:tcW w:w="4026" w:type="dxa"/>
            <w:vAlign w:val="center"/>
          </w:tcPr>
          <w:p w14:paraId="48BDA7EF">
            <w:pPr>
              <w:jc w:val="left"/>
              <w:rPr>
                <w:rFonts w:ascii="宋体" w:hAnsi="宋体" w:cs="宋体"/>
              </w:rPr>
            </w:pPr>
            <w:r>
              <w:rPr>
                <w:rFonts w:hint="eastAsia" w:ascii="宋体" w:hAnsi="宋体" w:cs="宋体"/>
              </w:rPr>
              <w:t>无</w:t>
            </w:r>
          </w:p>
        </w:tc>
        <w:tc>
          <w:tcPr>
            <w:tcW w:w="1502" w:type="dxa"/>
            <w:vAlign w:val="center"/>
          </w:tcPr>
          <w:p w14:paraId="1232D96B">
            <w:pPr>
              <w:jc w:val="left"/>
              <w:rPr>
                <w:rFonts w:ascii="宋体" w:hAnsi="宋体" w:cs="宋体"/>
              </w:rPr>
            </w:pPr>
            <w:r>
              <w:rPr>
                <w:rFonts w:hint="eastAsia" w:ascii="宋体" w:hAnsi="宋体" w:cs="宋体"/>
              </w:rPr>
              <w:t>5.3.11云台垂直转动角度</w:t>
            </w:r>
          </w:p>
        </w:tc>
        <w:tc>
          <w:tcPr>
            <w:tcW w:w="5030" w:type="dxa"/>
            <w:vAlign w:val="center"/>
          </w:tcPr>
          <w:p w14:paraId="5B4882D6">
            <w:pPr>
              <w:jc w:val="left"/>
              <w:rPr>
                <w:rFonts w:ascii="宋体" w:hAnsi="宋体" w:cs="宋体"/>
              </w:rPr>
            </w:pPr>
            <w:r>
              <w:rPr>
                <w:rFonts w:hint="eastAsia" w:ascii="宋体" w:hAnsi="宋体" w:cs="宋体"/>
              </w:rPr>
              <w:t>新增项目：用于评价云台机的垂直转动视角范围</w:t>
            </w:r>
          </w:p>
        </w:tc>
        <w:tc>
          <w:tcPr>
            <w:tcW w:w="1639" w:type="dxa"/>
            <w:vAlign w:val="center"/>
          </w:tcPr>
          <w:p w14:paraId="4ABF021B">
            <w:pPr>
              <w:jc w:val="left"/>
              <w:rPr>
                <w:rFonts w:ascii="宋体" w:hAnsi="宋体" w:cs="宋体"/>
              </w:rPr>
            </w:pPr>
            <w:r>
              <w:rPr>
                <w:rFonts w:hint="eastAsia"/>
                <w:szCs w:val="21"/>
              </w:rPr>
              <w:t>是，需要在换版截止期前补充差异测试，并对所有试验项目进行重新评分</w:t>
            </w:r>
          </w:p>
        </w:tc>
      </w:tr>
      <w:tr w14:paraId="717B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1A42A5DC">
            <w:pPr>
              <w:jc w:val="left"/>
              <w:rPr>
                <w:rFonts w:ascii="宋体" w:hAnsi="宋体" w:cs="宋体"/>
              </w:rPr>
            </w:pPr>
            <w:r>
              <w:rPr>
                <w:rFonts w:hint="eastAsia" w:ascii="宋体" w:hAnsi="宋体" w:cs="宋体"/>
              </w:rPr>
              <w:t>无</w:t>
            </w:r>
          </w:p>
        </w:tc>
        <w:tc>
          <w:tcPr>
            <w:tcW w:w="4026" w:type="dxa"/>
            <w:vAlign w:val="center"/>
          </w:tcPr>
          <w:p w14:paraId="74FC3AC4">
            <w:pPr>
              <w:jc w:val="left"/>
              <w:rPr>
                <w:rFonts w:ascii="宋体" w:hAnsi="宋体" w:cs="宋体"/>
              </w:rPr>
            </w:pPr>
            <w:r>
              <w:rPr>
                <w:rFonts w:hint="eastAsia" w:ascii="宋体" w:hAnsi="宋体" w:cs="宋体"/>
              </w:rPr>
              <w:t>无</w:t>
            </w:r>
          </w:p>
        </w:tc>
        <w:tc>
          <w:tcPr>
            <w:tcW w:w="1502" w:type="dxa"/>
            <w:vAlign w:val="center"/>
          </w:tcPr>
          <w:p w14:paraId="2F18CC59">
            <w:pPr>
              <w:jc w:val="left"/>
              <w:rPr>
                <w:rFonts w:ascii="宋体" w:hAnsi="宋体" w:cs="宋体"/>
              </w:rPr>
            </w:pPr>
            <w:r>
              <w:rPr>
                <w:rFonts w:hint="eastAsia" w:ascii="宋体" w:hAnsi="宋体" w:cs="宋体"/>
              </w:rPr>
              <w:t>5.4.5外壳抗氧化性</w:t>
            </w:r>
          </w:p>
        </w:tc>
        <w:tc>
          <w:tcPr>
            <w:tcW w:w="5030" w:type="dxa"/>
            <w:vAlign w:val="center"/>
          </w:tcPr>
          <w:p w14:paraId="17C9552B">
            <w:pPr>
              <w:jc w:val="left"/>
              <w:rPr>
                <w:rFonts w:ascii="宋体" w:hAnsi="宋体" w:cs="宋体"/>
              </w:rPr>
            </w:pPr>
            <w:r>
              <w:rPr>
                <w:rFonts w:hint="eastAsia" w:ascii="宋体" w:hAnsi="宋体" w:cs="宋体"/>
              </w:rPr>
              <w:t>新增项目：用于评价外壳质量，采用IEC60068 2-5 SA3的测试方法进行测试</w:t>
            </w:r>
          </w:p>
        </w:tc>
        <w:tc>
          <w:tcPr>
            <w:tcW w:w="1639" w:type="dxa"/>
            <w:vAlign w:val="center"/>
          </w:tcPr>
          <w:p w14:paraId="1CE46447">
            <w:pPr>
              <w:jc w:val="left"/>
              <w:rPr>
                <w:rFonts w:ascii="宋体" w:hAnsi="宋体" w:cs="宋体"/>
              </w:rPr>
            </w:pPr>
            <w:r>
              <w:rPr>
                <w:rFonts w:hint="eastAsia"/>
                <w:szCs w:val="21"/>
              </w:rPr>
              <w:t>是，需要在换版截止期前补充差异测试，并对所有试验项目进行重新评分</w:t>
            </w:r>
          </w:p>
        </w:tc>
      </w:tr>
      <w:tr w14:paraId="343D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B979469">
            <w:pPr>
              <w:jc w:val="left"/>
              <w:rPr>
                <w:rFonts w:ascii="宋体" w:hAnsi="宋体" w:cs="宋体"/>
              </w:rPr>
            </w:pPr>
            <w:r>
              <w:rPr>
                <w:rFonts w:hint="eastAsia" w:ascii="宋体" w:hAnsi="宋体" w:cs="宋体"/>
              </w:rPr>
              <w:t>无</w:t>
            </w:r>
          </w:p>
        </w:tc>
        <w:tc>
          <w:tcPr>
            <w:tcW w:w="4026" w:type="dxa"/>
            <w:vAlign w:val="center"/>
          </w:tcPr>
          <w:p w14:paraId="4D07A3BB">
            <w:pPr>
              <w:jc w:val="left"/>
              <w:rPr>
                <w:rFonts w:ascii="宋体" w:hAnsi="宋体" w:cs="宋体"/>
              </w:rPr>
            </w:pPr>
            <w:r>
              <w:rPr>
                <w:rFonts w:hint="eastAsia" w:ascii="宋体" w:hAnsi="宋体" w:cs="宋体"/>
              </w:rPr>
              <w:t>无</w:t>
            </w:r>
          </w:p>
        </w:tc>
        <w:tc>
          <w:tcPr>
            <w:tcW w:w="1502" w:type="dxa"/>
            <w:vAlign w:val="center"/>
          </w:tcPr>
          <w:p w14:paraId="2C6FE878">
            <w:pPr>
              <w:jc w:val="left"/>
              <w:rPr>
                <w:rFonts w:ascii="宋体" w:hAnsi="宋体" w:cs="宋体"/>
              </w:rPr>
            </w:pPr>
            <w:r>
              <w:rPr>
                <w:rFonts w:hint="eastAsia" w:ascii="宋体" w:hAnsi="宋体" w:cs="宋体"/>
              </w:rPr>
              <w:t>5.4.6振动试验</w:t>
            </w:r>
          </w:p>
        </w:tc>
        <w:tc>
          <w:tcPr>
            <w:tcW w:w="5030" w:type="dxa"/>
            <w:vAlign w:val="center"/>
          </w:tcPr>
          <w:p w14:paraId="04E978FE">
            <w:pPr>
              <w:jc w:val="left"/>
              <w:rPr>
                <w:rFonts w:ascii="宋体" w:hAnsi="宋体" w:cs="宋体"/>
              </w:rPr>
            </w:pPr>
            <w:r>
              <w:rPr>
                <w:rFonts w:hint="eastAsia" w:ascii="宋体" w:hAnsi="宋体" w:cs="宋体"/>
              </w:rPr>
              <w:t>新增项目：用于评价枪机在室外安装环境振动下的稳定性</w:t>
            </w:r>
          </w:p>
        </w:tc>
        <w:tc>
          <w:tcPr>
            <w:tcW w:w="1639" w:type="dxa"/>
            <w:vAlign w:val="center"/>
          </w:tcPr>
          <w:p w14:paraId="16F824A3">
            <w:pPr>
              <w:jc w:val="left"/>
              <w:rPr>
                <w:rFonts w:ascii="宋体" w:hAnsi="宋体" w:cs="宋体"/>
              </w:rPr>
            </w:pPr>
            <w:r>
              <w:rPr>
                <w:rFonts w:hint="eastAsia"/>
                <w:szCs w:val="21"/>
              </w:rPr>
              <w:t>是，需要在换版截止期前补充差异测试，并对所有试验项目进行重新评分</w:t>
            </w:r>
          </w:p>
        </w:tc>
      </w:tr>
      <w:tr w14:paraId="52BE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1AC49E6">
            <w:pPr>
              <w:jc w:val="left"/>
              <w:rPr>
                <w:rFonts w:ascii="宋体" w:hAnsi="宋体" w:cs="宋体"/>
              </w:rPr>
            </w:pPr>
            <w:r>
              <w:rPr>
                <w:rFonts w:hint="eastAsia" w:ascii="宋体" w:hAnsi="宋体" w:cs="宋体"/>
              </w:rPr>
              <w:t>无</w:t>
            </w:r>
          </w:p>
        </w:tc>
        <w:tc>
          <w:tcPr>
            <w:tcW w:w="4026" w:type="dxa"/>
            <w:vAlign w:val="center"/>
          </w:tcPr>
          <w:p w14:paraId="4891C559">
            <w:pPr>
              <w:jc w:val="left"/>
              <w:rPr>
                <w:rFonts w:ascii="宋体" w:hAnsi="宋体" w:cs="宋体"/>
              </w:rPr>
            </w:pPr>
            <w:r>
              <w:rPr>
                <w:rFonts w:hint="eastAsia" w:ascii="宋体" w:hAnsi="宋体" w:cs="宋体"/>
              </w:rPr>
              <w:t>无</w:t>
            </w:r>
          </w:p>
        </w:tc>
        <w:tc>
          <w:tcPr>
            <w:tcW w:w="1502" w:type="dxa"/>
            <w:vAlign w:val="center"/>
          </w:tcPr>
          <w:p w14:paraId="4EBD75D3">
            <w:pPr>
              <w:jc w:val="left"/>
              <w:rPr>
                <w:rFonts w:ascii="宋体" w:hAnsi="宋体" w:cs="宋体"/>
              </w:rPr>
            </w:pPr>
            <w:r>
              <w:rPr>
                <w:rFonts w:hint="eastAsia" w:ascii="宋体" w:hAnsi="宋体" w:cs="宋体"/>
              </w:rPr>
              <w:t>5.4.7静电抗扰度</w:t>
            </w:r>
          </w:p>
        </w:tc>
        <w:tc>
          <w:tcPr>
            <w:tcW w:w="5030" w:type="dxa"/>
            <w:vAlign w:val="center"/>
          </w:tcPr>
          <w:p w14:paraId="06020489">
            <w:pPr>
              <w:jc w:val="left"/>
              <w:rPr>
                <w:rFonts w:ascii="宋体" w:hAnsi="宋体" w:cs="宋体"/>
              </w:rPr>
            </w:pPr>
            <w:r>
              <w:rPr>
                <w:rFonts w:hint="eastAsia" w:ascii="宋体" w:hAnsi="宋体" w:cs="宋体"/>
              </w:rPr>
              <w:t>新增项目：用于评价云台机的静电抗扰度</w:t>
            </w:r>
          </w:p>
        </w:tc>
        <w:tc>
          <w:tcPr>
            <w:tcW w:w="1639" w:type="dxa"/>
            <w:vAlign w:val="center"/>
          </w:tcPr>
          <w:p w14:paraId="030FF712">
            <w:pPr>
              <w:jc w:val="left"/>
              <w:rPr>
                <w:rFonts w:ascii="宋体" w:hAnsi="宋体" w:cs="宋体"/>
              </w:rPr>
            </w:pPr>
            <w:r>
              <w:rPr>
                <w:rFonts w:hint="eastAsia"/>
                <w:szCs w:val="21"/>
              </w:rPr>
              <w:t>是，需要在换版截止期前补充差异测试，并对所有试验项目进行重新评分</w:t>
            </w:r>
          </w:p>
        </w:tc>
      </w:tr>
      <w:tr w14:paraId="798D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0B700367">
            <w:pPr>
              <w:jc w:val="left"/>
              <w:rPr>
                <w:rFonts w:ascii="宋体" w:hAnsi="宋体" w:cs="宋体"/>
              </w:rPr>
            </w:pPr>
            <w:r>
              <w:rPr>
                <w:rFonts w:hint="eastAsia" w:ascii="宋体" w:hAnsi="宋体" w:cs="宋体"/>
              </w:rPr>
              <w:t>无</w:t>
            </w:r>
          </w:p>
        </w:tc>
        <w:tc>
          <w:tcPr>
            <w:tcW w:w="4026" w:type="dxa"/>
            <w:vAlign w:val="center"/>
          </w:tcPr>
          <w:p w14:paraId="1E9D881C">
            <w:pPr>
              <w:jc w:val="left"/>
              <w:rPr>
                <w:rFonts w:ascii="宋体" w:hAnsi="宋体" w:cs="宋体"/>
              </w:rPr>
            </w:pPr>
            <w:r>
              <w:rPr>
                <w:rFonts w:hint="eastAsia" w:ascii="宋体" w:hAnsi="宋体" w:cs="宋体"/>
              </w:rPr>
              <w:t>无</w:t>
            </w:r>
          </w:p>
        </w:tc>
        <w:tc>
          <w:tcPr>
            <w:tcW w:w="1502" w:type="dxa"/>
            <w:vAlign w:val="center"/>
          </w:tcPr>
          <w:p w14:paraId="1FC32916">
            <w:pPr>
              <w:jc w:val="left"/>
              <w:rPr>
                <w:rFonts w:ascii="宋体" w:hAnsi="宋体" w:cs="宋体"/>
              </w:rPr>
            </w:pPr>
            <w:r>
              <w:rPr>
                <w:rFonts w:hint="eastAsia" w:ascii="宋体" w:hAnsi="宋体" w:cs="宋体"/>
              </w:rPr>
              <w:t>5.5.5智能编码</w:t>
            </w:r>
          </w:p>
        </w:tc>
        <w:tc>
          <w:tcPr>
            <w:tcW w:w="5030" w:type="dxa"/>
            <w:vAlign w:val="center"/>
          </w:tcPr>
          <w:p w14:paraId="1F64F171">
            <w:pPr>
              <w:jc w:val="left"/>
              <w:rPr>
                <w:rFonts w:ascii="宋体" w:hAnsi="宋体" w:cs="宋体"/>
              </w:rPr>
            </w:pPr>
            <w:r>
              <w:rPr>
                <w:rFonts w:hint="eastAsia" w:ascii="宋体" w:hAnsi="宋体" w:cs="宋体"/>
              </w:rPr>
              <w:t>新增项目：用于评价摄像头的码率压缩性能，拥有智能编码的摄像头可以在静态图像下以极低的码率传输图像</w:t>
            </w:r>
          </w:p>
        </w:tc>
        <w:tc>
          <w:tcPr>
            <w:tcW w:w="1639" w:type="dxa"/>
            <w:vAlign w:val="center"/>
          </w:tcPr>
          <w:p w14:paraId="78D15398">
            <w:pPr>
              <w:jc w:val="left"/>
              <w:rPr>
                <w:rFonts w:ascii="宋体" w:hAnsi="宋体" w:cs="宋体"/>
              </w:rPr>
            </w:pPr>
            <w:r>
              <w:rPr>
                <w:rFonts w:hint="eastAsia"/>
                <w:szCs w:val="21"/>
              </w:rPr>
              <w:t>是，需要在换版截止期前补充差异测试，并对所有试验项目进行重新评分</w:t>
            </w:r>
          </w:p>
        </w:tc>
      </w:tr>
      <w:tr w14:paraId="6619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E304687">
            <w:pPr>
              <w:jc w:val="left"/>
              <w:rPr>
                <w:rFonts w:ascii="宋体" w:hAnsi="宋体" w:cs="宋体"/>
              </w:rPr>
            </w:pPr>
            <w:r>
              <w:rPr>
                <w:rFonts w:hint="eastAsia" w:ascii="宋体" w:hAnsi="宋体" w:cs="宋体"/>
              </w:rPr>
              <w:t>无</w:t>
            </w:r>
          </w:p>
        </w:tc>
        <w:tc>
          <w:tcPr>
            <w:tcW w:w="4026" w:type="dxa"/>
            <w:vAlign w:val="center"/>
          </w:tcPr>
          <w:p w14:paraId="1D5EBD9E">
            <w:pPr>
              <w:jc w:val="left"/>
              <w:rPr>
                <w:rFonts w:ascii="宋体" w:hAnsi="宋体" w:cs="宋体"/>
              </w:rPr>
            </w:pPr>
            <w:r>
              <w:rPr>
                <w:rFonts w:hint="eastAsia" w:ascii="宋体" w:hAnsi="宋体" w:cs="宋体"/>
              </w:rPr>
              <w:t>无</w:t>
            </w:r>
          </w:p>
        </w:tc>
        <w:tc>
          <w:tcPr>
            <w:tcW w:w="1502" w:type="dxa"/>
            <w:vAlign w:val="center"/>
          </w:tcPr>
          <w:p w14:paraId="16BF67A1">
            <w:pPr>
              <w:jc w:val="left"/>
              <w:rPr>
                <w:rFonts w:ascii="宋体" w:hAnsi="宋体" w:cs="宋体"/>
              </w:rPr>
            </w:pPr>
            <w:r>
              <w:rPr>
                <w:rFonts w:hint="eastAsia" w:ascii="宋体" w:hAnsi="宋体" w:cs="宋体"/>
              </w:rPr>
              <w:t>5.5.6直播动态画面平均码率大小</w:t>
            </w:r>
          </w:p>
        </w:tc>
        <w:tc>
          <w:tcPr>
            <w:tcW w:w="5030" w:type="dxa"/>
            <w:vAlign w:val="center"/>
          </w:tcPr>
          <w:p w14:paraId="305ECA32">
            <w:pPr>
              <w:jc w:val="left"/>
              <w:rPr>
                <w:rFonts w:ascii="宋体" w:hAnsi="宋体" w:cs="宋体"/>
              </w:rPr>
            </w:pPr>
            <w:r>
              <w:rPr>
                <w:rFonts w:hint="eastAsia" w:ascii="宋体" w:hAnsi="宋体" w:cs="宋体"/>
              </w:rPr>
              <w:t>修改内容：修改了各得分阶段的码率要求，因为新款的摄像头的码率普遍有降低</w:t>
            </w:r>
          </w:p>
        </w:tc>
        <w:tc>
          <w:tcPr>
            <w:tcW w:w="1639" w:type="dxa"/>
            <w:vAlign w:val="center"/>
          </w:tcPr>
          <w:p w14:paraId="33CAA468">
            <w:pPr>
              <w:jc w:val="left"/>
              <w:rPr>
                <w:rFonts w:ascii="宋体" w:hAnsi="宋体" w:cs="宋体"/>
              </w:rPr>
            </w:pPr>
            <w:r>
              <w:rPr>
                <w:rFonts w:hint="eastAsia"/>
                <w:szCs w:val="21"/>
              </w:rPr>
              <w:t>是，需要在换版截止期前补充差异测试，并对所有试验项目进行重新评分</w:t>
            </w:r>
          </w:p>
        </w:tc>
      </w:tr>
      <w:tr w14:paraId="37FE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51C5C2BF">
            <w:pPr>
              <w:jc w:val="left"/>
              <w:rPr>
                <w:rFonts w:ascii="宋体" w:hAnsi="宋体" w:cs="宋体"/>
              </w:rPr>
            </w:pPr>
            <w:r>
              <w:rPr>
                <w:rFonts w:hint="eastAsia" w:ascii="宋体" w:hAnsi="宋体" w:cs="宋体"/>
              </w:rPr>
              <w:t>无</w:t>
            </w:r>
          </w:p>
        </w:tc>
        <w:tc>
          <w:tcPr>
            <w:tcW w:w="4026" w:type="dxa"/>
            <w:vAlign w:val="center"/>
          </w:tcPr>
          <w:p w14:paraId="17E3AE69">
            <w:pPr>
              <w:jc w:val="left"/>
              <w:rPr>
                <w:rFonts w:ascii="宋体" w:hAnsi="宋体" w:cs="宋体"/>
              </w:rPr>
            </w:pPr>
            <w:r>
              <w:rPr>
                <w:rFonts w:hint="eastAsia" w:ascii="宋体" w:hAnsi="宋体" w:cs="宋体"/>
              </w:rPr>
              <w:t>无</w:t>
            </w:r>
          </w:p>
        </w:tc>
        <w:tc>
          <w:tcPr>
            <w:tcW w:w="1502" w:type="dxa"/>
            <w:vAlign w:val="center"/>
          </w:tcPr>
          <w:p w14:paraId="66451665">
            <w:pPr>
              <w:jc w:val="left"/>
              <w:rPr>
                <w:rFonts w:ascii="宋体" w:hAnsi="宋体" w:cs="宋体"/>
              </w:rPr>
            </w:pPr>
            <w:r>
              <w:rPr>
                <w:rFonts w:hint="eastAsia" w:ascii="宋体" w:hAnsi="宋体" w:cs="宋体"/>
              </w:rPr>
              <w:t>5.6.1人形告警/警戒/AI周界功能准确率</w:t>
            </w:r>
          </w:p>
        </w:tc>
        <w:tc>
          <w:tcPr>
            <w:tcW w:w="5030" w:type="dxa"/>
            <w:vAlign w:val="center"/>
          </w:tcPr>
          <w:p w14:paraId="46999D13">
            <w:pPr>
              <w:jc w:val="left"/>
              <w:rPr>
                <w:rFonts w:ascii="宋体" w:hAnsi="宋体" w:cs="宋体"/>
              </w:rPr>
            </w:pPr>
            <w:r>
              <w:rPr>
                <w:rFonts w:hint="eastAsia" w:ascii="宋体" w:hAnsi="宋体" w:cs="宋体"/>
              </w:rPr>
              <w:t>修改内容：增加了AI周界功能，新发布的摄像头均支持AI周界或将人形告警改为了AI周界，AI周界功能可以替代人形报警和警戒</w:t>
            </w:r>
          </w:p>
        </w:tc>
        <w:tc>
          <w:tcPr>
            <w:tcW w:w="1639" w:type="dxa"/>
            <w:vAlign w:val="center"/>
          </w:tcPr>
          <w:p w14:paraId="0C6A1330">
            <w:pPr>
              <w:jc w:val="left"/>
              <w:rPr>
                <w:rFonts w:ascii="宋体" w:hAnsi="宋体" w:cs="宋体"/>
              </w:rPr>
            </w:pPr>
            <w:r>
              <w:rPr>
                <w:rFonts w:hint="eastAsia"/>
                <w:szCs w:val="21"/>
              </w:rPr>
              <w:t>是，需要在换版截止期前补充差异测试，并对所有试验项目进行重新评分</w:t>
            </w:r>
          </w:p>
        </w:tc>
      </w:tr>
      <w:tr w14:paraId="26D6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3BA1D27F">
            <w:pPr>
              <w:jc w:val="left"/>
              <w:rPr>
                <w:rFonts w:ascii="宋体" w:hAnsi="宋体" w:cs="宋体"/>
              </w:rPr>
            </w:pPr>
            <w:r>
              <w:rPr>
                <w:rFonts w:hint="eastAsia" w:ascii="宋体" w:hAnsi="宋体" w:cs="宋体"/>
              </w:rPr>
              <w:t>无</w:t>
            </w:r>
          </w:p>
        </w:tc>
        <w:tc>
          <w:tcPr>
            <w:tcW w:w="4026" w:type="dxa"/>
            <w:vAlign w:val="center"/>
          </w:tcPr>
          <w:p w14:paraId="70BF2BBC">
            <w:pPr>
              <w:jc w:val="left"/>
              <w:rPr>
                <w:rFonts w:ascii="宋体" w:hAnsi="宋体" w:cs="宋体"/>
              </w:rPr>
            </w:pPr>
            <w:r>
              <w:rPr>
                <w:rFonts w:hint="eastAsia" w:ascii="宋体" w:hAnsi="宋体" w:cs="宋体"/>
              </w:rPr>
              <w:t>无</w:t>
            </w:r>
          </w:p>
        </w:tc>
        <w:tc>
          <w:tcPr>
            <w:tcW w:w="1502" w:type="dxa"/>
            <w:vAlign w:val="center"/>
          </w:tcPr>
          <w:p w14:paraId="3CCB9BE3">
            <w:pPr>
              <w:jc w:val="left"/>
              <w:rPr>
                <w:rFonts w:ascii="宋体" w:hAnsi="宋体" w:cs="宋体"/>
              </w:rPr>
            </w:pPr>
            <w:r>
              <w:rPr>
                <w:rFonts w:hint="eastAsia" w:ascii="宋体" w:hAnsi="宋体" w:cs="宋体"/>
              </w:rPr>
              <w:t>5.6.2人形告警/警戒/AI周界功能响应时延</w:t>
            </w:r>
          </w:p>
        </w:tc>
        <w:tc>
          <w:tcPr>
            <w:tcW w:w="5030" w:type="dxa"/>
            <w:vAlign w:val="center"/>
          </w:tcPr>
          <w:p w14:paraId="10E3104B">
            <w:pPr>
              <w:jc w:val="left"/>
              <w:rPr>
                <w:rFonts w:ascii="宋体" w:hAnsi="宋体" w:cs="宋体"/>
              </w:rPr>
            </w:pPr>
            <w:r>
              <w:rPr>
                <w:rFonts w:hint="eastAsia" w:ascii="宋体" w:hAnsi="宋体" w:cs="宋体"/>
              </w:rPr>
              <w:t>修改内容：增加了AI周界功能，新发布的摄像头均支持AI周界或将人形告警改为了AI周界，AI周界功能可以替代人形报警和警戒</w:t>
            </w:r>
          </w:p>
        </w:tc>
        <w:tc>
          <w:tcPr>
            <w:tcW w:w="1639" w:type="dxa"/>
            <w:vAlign w:val="center"/>
          </w:tcPr>
          <w:p w14:paraId="4E54CFBD">
            <w:pPr>
              <w:jc w:val="left"/>
              <w:rPr>
                <w:rFonts w:ascii="宋体" w:hAnsi="宋体" w:cs="宋体"/>
              </w:rPr>
            </w:pPr>
            <w:r>
              <w:rPr>
                <w:rFonts w:hint="eastAsia"/>
                <w:szCs w:val="21"/>
              </w:rPr>
              <w:t>是，需要在换版截止期前补充差异测试，并对所有试验项目进行重新评分</w:t>
            </w:r>
          </w:p>
        </w:tc>
      </w:tr>
      <w:tr w14:paraId="529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0C17BCD7">
            <w:pPr>
              <w:jc w:val="left"/>
              <w:rPr>
                <w:rFonts w:ascii="宋体" w:hAnsi="宋体" w:cs="宋体"/>
              </w:rPr>
            </w:pPr>
            <w:r>
              <w:rPr>
                <w:rFonts w:hint="eastAsia" w:ascii="宋体" w:hAnsi="宋体" w:cs="宋体"/>
              </w:rPr>
              <w:t>无</w:t>
            </w:r>
          </w:p>
        </w:tc>
        <w:tc>
          <w:tcPr>
            <w:tcW w:w="4026" w:type="dxa"/>
            <w:vAlign w:val="center"/>
          </w:tcPr>
          <w:p w14:paraId="56892337">
            <w:pPr>
              <w:jc w:val="left"/>
              <w:rPr>
                <w:rFonts w:ascii="宋体" w:hAnsi="宋体" w:cs="宋体"/>
              </w:rPr>
            </w:pPr>
            <w:r>
              <w:rPr>
                <w:rFonts w:hint="eastAsia" w:ascii="宋体" w:hAnsi="宋体" w:cs="宋体"/>
              </w:rPr>
              <w:t>无</w:t>
            </w:r>
          </w:p>
        </w:tc>
        <w:tc>
          <w:tcPr>
            <w:tcW w:w="1502" w:type="dxa"/>
            <w:vAlign w:val="center"/>
          </w:tcPr>
          <w:p w14:paraId="067C6183">
            <w:pPr>
              <w:jc w:val="left"/>
              <w:rPr>
                <w:rFonts w:ascii="宋体" w:hAnsi="宋体" w:cs="宋体"/>
              </w:rPr>
            </w:pPr>
            <w:r>
              <w:rPr>
                <w:rFonts w:hint="eastAsia" w:ascii="宋体" w:hAnsi="宋体" w:cs="宋体"/>
              </w:rPr>
              <w:t>5.6.5支持AI算法数量</w:t>
            </w:r>
          </w:p>
        </w:tc>
        <w:tc>
          <w:tcPr>
            <w:tcW w:w="5030" w:type="dxa"/>
            <w:vAlign w:val="center"/>
          </w:tcPr>
          <w:p w14:paraId="3AE8218A">
            <w:pPr>
              <w:jc w:val="left"/>
              <w:rPr>
                <w:rFonts w:ascii="宋体" w:hAnsi="宋体" w:cs="宋体"/>
              </w:rPr>
            </w:pPr>
            <w:r>
              <w:rPr>
                <w:rFonts w:hint="eastAsia" w:ascii="宋体" w:hAnsi="宋体" w:cs="宋体"/>
              </w:rPr>
              <w:t>新增项目：用于评价AI摄像机的AI能力</w:t>
            </w:r>
          </w:p>
        </w:tc>
        <w:tc>
          <w:tcPr>
            <w:tcW w:w="1639" w:type="dxa"/>
            <w:vAlign w:val="center"/>
          </w:tcPr>
          <w:p w14:paraId="16778427">
            <w:pPr>
              <w:jc w:val="left"/>
              <w:rPr>
                <w:rFonts w:ascii="宋体" w:hAnsi="宋体" w:cs="宋体"/>
              </w:rPr>
            </w:pPr>
            <w:r>
              <w:rPr>
                <w:rFonts w:hint="eastAsia"/>
                <w:szCs w:val="21"/>
              </w:rPr>
              <w:t>是，需要在换版截止期前补充差异测试，并对所有试验项目进行重新评分</w:t>
            </w:r>
          </w:p>
        </w:tc>
      </w:tr>
      <w:tr w14:paraId="7717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782037D8">
            <w:pPr>
              <w:jc w:val="left"/>
              <w:rPr>
                <w:rFonts w:ascii="宋体" w:hAnsi="宋体" w:cs="宋体"/>
              </w:rPr>
            </w:pPr>
            <w:r>
              <w:rPr>
                <w:rFonts w:hint="eastAsia" w:ascii="宋体" w:hAnsi="宋体" w:cs="宋体"/>
              </w:rPr>
              <w:t>无</w:t>
            </w:r>
          </w:p>
        </w:tc>
        <w:tc>
          <w:tcPr>
            <w:tcW w:w="4026" w:type="dxa"/>
            <w:vAlign w:val="center"/>
          </w:tcPr>
          <w:p w14:paraId="04512880">
            <w:pPr>
              <w:jc w:val="left"/>
              <w:rPr>
                <w:rFonts w:ascii="宋体" w:hAnsi="宋体" w:cs="宋体"/>
              </w:rPr>
            </w:pPr>
            <w:r>
              <w:rPr>
                <w:rFonts w:hint="eastAsia" w:ascii="宋体" w:hAnsi="宋体" w:cs="宋体"/>
              </w:rPr>
              <w:t>无</w:t>
            </w:r>
          </w:p>
        </w:tc>
        <w:tc>
          <w:tcPr>
            <w:tcW w:w="1502" w:type="dxa"/>
            <w:vAlign w:val="center"/>
          </w:tcPr>
          <w:p w14:paraId="7866F13C">
            <w:pPr>
              <w:jc w:val="left"/>
              <w:rPr>
                <w:rFonts w:ascii="宋体" w:hAnsi="宋体" w:cs="宋体"/>
              </w:rPr>
            </w:pPr>
            <w:r>
              <w:rPr>
                <w:rFonts w:hint="eastAsia" w:ascii="宋体" w:hAnsi="宋体" w:cs="宋体"/>
              </w:rPr>
              <w:t>5.6.6人脸抓拍准确率</w:t>
            </w:r>
          </w:p>
        </w:tc>
        <w:tc>
          <w:tcPr>
            <w:tcW w:w="5030" w:type="dxa"/>
            <w:vAlign w:val="center"/>
          </w:tcPr>
          <w:p w14:paraId="7C41614C">
            <w:pPr>
              <w:jc w:val="left"/>
              <w:rPr>
                <w:rFonts w:ascii="宋体" w:hAnsi="宋体" w:cs="宋体"/>
              </w:rPr>
            </w:pPr>
            <w:r>
              <w:rPr>
                <w:rFonts w:hint="eastAsia" w:ascii="宋体" w:hAnsi="宋体" w:cs="宋体"/>
              </w:rPr>
              <w:t>新增项目：用于评价AI摄像机的AI能力中最重要的人脸抓拍的性能</w:t>
            </w:r>
          </w:p>
        </w:tc>
        <w:tc>
          <w:tcPr>
            <w:tcW w:w="1639" w:type="dxa"/>
            <w:vAlign w:val="center"/>
          </w:tcPr>
          <w:p w14:paraId="19196A56">
            <w:pPr>
              <w:jc w:val="left"/>
              <w:rPr>
                <w:rFonts w:ascii="宋体" w:hAnsi="宋体" w:cs="宋体"/>
              </w:rPr>
            </w:pPr>
            <w:r>
              <w:rPr>
                <w:rFonts w:hint="eastAsia"/>
                <w:szCs w:val="21"/>
              </w:rPr>
              <w:t>是，需要在换版截止期前补充差异测试，并对所有试验项目进行重新评分</w:t>
            </w:r>
          </w:p>
        </w:tc>
      </w:tr>
      <w:tr w14:paraId="3CFA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F8ABE3B">
            <w:pPr>
              <w:jc w:val="left"/>
              <w:rPr>
                <w:rFonts w:ascii="宋体" w:hAnsi="宋体" w:cs="宋体"/>
              </w:rPr>
            </w:pPr>
            <w:r>
              <w:rPr>
                <w:rFonts w:hint="eastAsia" w:ascii="宋体" w:hAnsi="宋体" w:cs="宋体"/>
              </w:rPr>
              <w:t>无</w:t>
            </w:r>
          </w:p>
        </w:tc>
        <w:tc>
          <w:tcPr>
            <w:tcW w:w="4026" w:type="dxa"/>
            <w:vAlign w:val="center"/>
          </w:tcPr>
          <w:p w14:paraId="65AF7C20">
            <w:pPr>
              <w:jc w:val="left"/>
              <w:rPr>
                <w:rFonts w:ascii="宋体" w:hAnsi="宋体" w:cs="宋体"/>
              </w:rPr>
            </w:pPr>
            <w:r>
              <w:rPr>
                <w:rFonts w:hint="eastAsia" w:ascii="宋体" w:hAnsi="宋体" w:cs="宋体"/>
              </w:rPr>
              <w:t>无</w:t>
            </w:r>
          </w:p>
        </w:tc>
        <w:tc>
          <w:tcPr>
            <w:tcW w:w="1502" w:type="dxa"/>
            <w:vAlign w:val="center"/>
          </w:tcPr>
          <w:p w14:paraId="548DFE6F">
            <w:pPr>
              <w:jc w:val="left"/>
              <w:rPr>
                <w:rFonts w:ascii="宋体" w:hAnsi="宋体" w:cs="宋体"/>
              </w:rPr>
            </w:pPr>
            <w:r>
              <w:rPr>
                <w:rFonts w:hint="eastAsia" w:ascii="宋体" w:hAnsi="宋体" w:cs="宋体"/>
              </w:rPr>
              <w:t>5.7.5拾音距离</w:t>
            </w:r>
          </w:p>
        </w:tc>
        <w:tc>
          <w:tcPr>
            <w:tcW w:w="5030" w:type="dxa"/>
            <w:vAlign w:val="center"/>
          </w:tcPr>
          <w:p w14:paraId="077C1231">
            <w:pPr>
              <w:jc w:val="left"/>
              <w:rPr>
                <w:rFonts w:ascii="宋体" w:hAnsi="宋体" w:cs="宋体"/>
              </w:rPr>
            </w:pPr>
            <w:r>
              <w:rPr>
                <w:rFonts w:hint="eastAsia" w:ascii="宋体" w:hAnsi="宋体" w:cs="宋体"/>
              </w:rPr>
              <w:t>新增项目：用于评价摄像机音频性能，测试摄像机的最大拾音距离</w:t>
            </w:r>
          </w:p>
        </w:tc>
        <w:tc>
          <w:tcPr>
            <w:tcW w:w="1639" w:type="dxa"/>
            <w:vAlign w:val="center"/>
          </w:tcPr>
          <w:p w14:paraId="34AFE33A">
            <w:pPr>
              <w:jc w:val="left"/>
              <w:rPr>
                <w:rFonts w:ascii="宋体" w:hAnsi="宋体" w:cs="宋体"/>
              </w:rPr>
            </w:pPr>
            <w:r>
              <w:rPr>
                <w:rFonts w:hint="eastAsia"/>
                <w:szCs w:val="21"/>
              </w:rPr>
              <w:t>是，需要在换版截止期前补充差异测试，并对所有试验项目进行重新评分</w:t>
            </w:r>
          </w:p>
        </w:tc>
      </w:tr>
      <w:tr w14:paraId="138B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145E018C">
            <w:pPr>
              <w:jc w:val="left"/>
              <w:rPr>
                <w:rFonts w:ascii="宋体" w:hAnsi="宋体" w:cs="宋体"/>
              </w:rPr>
            </w:pPr>
            <w:r>
              <w:rPr>
                <w:rFonts w:hint="eastAsia" w:ascii="宋体" w:hAnsi="宋体" w:cs="宋体"/>
              </w:rPr>
              <w:t>无</w:t>
            </w:r>
          </w:p>
        </w:tc>
        <w:tc>
          <w:tcPr>
            <w:tcW w:w="4026" w:type="dxa"/>
            <w:vAlign w:val="center"/>
          </w:tcPr>
          <w:p w14:paraId="642E47A0">
            <w:pPr>
              <w:jc w:val="left"/>
              <w:rPr>
                <w:rFonts w:ascii="宋体" w:hAnsi="宋体" w:cs="宋体"/>
              </w:rPr>
            </w:pPr>
            <w:r>
              <w:rPr>
                <w:rFonts w:hint="eastAsia" w:ascii="宋体" w:hAnsi="宋体" w:cs="宋体"/>
              </w:rPr>
              <w:t>无</w:t>
            </w:r>
          </w:p>
        </w:tc>
        <w:tc>
          <w:tcPr>
            <w:tcW w:w="1502" w:type="dxa"/>
            <w:vAlign w:val="center"/>
          </w:tcPr>
          <w:p w14:paraId="2384F385">
            <w:pPr>
              <w:jc w:val="left"/>
              <w:rPr>
                <w:rFonts w:ascii="宋体" w:hAnsi="宋体" w:cs="宋体"/>
              </w:rPr>
            </w:pPr>
            <w:r>
              <w:rPr>
                <w:rFonts w:hint="eastAsia" w:ascii="宋体" w:hAnsi="宋体" w:cs="宋体"/>
              </w:rPr>
              <w:t>5.7.6啸叫抑制</w:t>
            </w:r>
          </w:p>
        </w:tc>
        <w:tc>
          <w:tcPr>
            <w:tcW w:w="5030" w:type="dxa"/>
            <w:vAlign w:val="center"/>
          </w:tcPr>
          <w:p w14:paraId="1B6CAB27">
            <w:pPr>
              <w:jc w:val="left"/>
              <w:rPr>
                <w:rFonts w:ascii="宋体" w:hAnsi="宋体" w:cs="宋体"/>
              </w:rPr>
            </w:pPr>
            <w:r>
              <w:rPr>
                <w:rFonts w:hint="eastAsia" w:ascii="宋体" w:hAnsi="宋体" w:cs="宋体"/>
              </w:rPr>
              <w:t>新增项目：用于评价摄像机对啸叫声的抑制能力</w:t>
            </w:r>
          </w:p>
        </w:tc>
        <w:tc>
          <w:tcPr>
            <w:tcW w:w="1639" w:type="dxa"/>
            <w:vAlign w:val="center"/>
          </w:tcPr>
          <w:p w14:paraId="0881F6D6">
            <w:pPr>
              <w:jc w:val="left"/>
              <w:rPr>
                <w:rFonts w:ascii="宋体" w:hAnsi="宋体" w:cs="宋体"/>
              </w:rPr>
            </w:pPr>
            <w:r>
              <w:rPr>
                <w:rFonts w:hint="eastAsia"/>
                <w:szCs w:val="21"/>
              </w:rPr>
              <w:t>是，需要在换版截止期前补充差异测试，并对所有试验项目进行重新评分</w:t>
            </w:r>
          </w:p>
        </w:tc>
      </w:tr>
      <w:tr w14:paraId="42DE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373D1E59">
            <w:pPr>
              <w:jc w:val="left"/>
              <w:rPr>
                <w:rFonts w:ascii="宋体" w:hAnsi="宋体" w:cs="宋体"/>
              </w:rPr>
            </w:pPr>
            <w:r>
              <w:rPr>
                <w:rFonts w:hint="eastAsia" w:ascii="宋体" w:hAnsi="宋体" w:cs="宋体"/>
              </w:rPr>
              <w:t>无</w:t>
            </w:r>
          </w:p>
        </w:tc>
        <w:tc>
          <w:tcPr>
            <w:tcW w:w="4026" w:type="dxa"/>
            <w:vAlign w:val="center"/>
          </w:tcPr>
          <w:p w14:paraId="6C4A8F55">
            <w:pPr>
              <w:jc w:val="left"/>
              <w:rPr>
                <w:rFonts w:ascii="宋体" w:hAnsi="宋体" w:cs="宋体"/>
              </w:rPr>
            </w:pPr>
            <w:r>
              <w:rPr>
                <w:rFonts w:hint="eastAsia" w:ascii="宋体" w:hAnsi="宋体" w:cs="宋体"/>
              </w:rPr>
              <w:t>无</w:t>
            </w:r>
          </w:p>
        </w:tc>
        <w:tc>
          <w:tcPr>
            <w:tcW w:w="1502" w:type="dxa"/>
            <w:vAlign w:val="center"/>
          </w:tcPr>
          <w:p w14:paraId="1D517724">
            <w:pPr>
              <w:jc w:val="left"/>
              <w:rPr>
                <w:rFonts w:ascii="宋体" w:hAnsi="宋体" w:cs="宋体"/>
              </w:rPr>
            </w:pPr>
            <w:r>
              <w:rPr>
                <w:rFonts w:hint="eastAsia" w:ascii="宋体" w:hAnsi="宋体" w:cs="宋体"/>
              </w:rPr>
              <w:t>5.8网络安全试验</w:t>
            </w:r>
          </w:p>
        </w:tc>
        <w:tc>
          <w:tcPr>
            <w:tcW w:w="5030" w:type="dxa"/>
            <w:vAlign w:val="center"/>
          </w:tcPr>
          <w:p w14:paraId="6BFD343A">
            <w:pPr>
              <w:jc w:val="left"/>
              <w:rPr>
                <w:rFonts w:ascii="宋体" w:hAnsi="宋体" w:cs="宋体"/>
              </w:rPr>
            </w:pPr>
            <w:r>
              <w:rPr>
                <w:rFonts w:hint="eastAsia" w:ascii="宋体" w:hAnsi="宋体" w:cs="宋体"/>
              </w:rPr>
              <w:t>新增项目：用于评价摄像机的网络安全能力，通过</w:t>
            </w:r>
            <w:r>
              <w:rPr>
                <w:rFonts w:hint="eastAsia"/>
              </w:rPr>
              <w:t>CQC/PV12005-2024智能安防摄像头产品网络安全分级认证技术规范的测试结果进行判定</w:t>
            </w:r>
          </w:p>
        </w:tc>
        <w:tc>
          <w:tcPr>
            <w:tcW w:w="1639" w:type="dxa"/>
            <w:vAlign w:val="center"/>
          </w:tcPr>
          <w:p w14:paraId="56AFC532">
            <w:pPr>
              <w:jc w:val="left"/>
              <w:rPr>
                <w:rFonts w:ascii="宋体" w:hAnsi="宋体" w:cs="宋体"/>
              </w:rPr>
            </w:pPr>
            <w:r>
              <w:rPr>
                <w:rFonts w:hint="eastAsia"/>
                <w:szCs w:val="21"/>
              </w:rPr>
              <w:t>是，需要在换版截止期前补充差异测试，并对所有试验项目进行重新评分</w:t>
            </w:r>
          </w:p>
        </w:tc>
      </w:tr>
    </w:tbl>
    <w:p w14:paraId="2B8AFA7D">
      <w:pPr>
        <w:jc w:val="center"/>
        <w:rPr>
          <w:rFonts w:asciiTheme="majorEastAsia" w:hAnsiTheme="majorEastAsia" w:eastAsiaTheme="majorEastAsia"/>
          <w:color w:val="000000"/>
          <w:sz w:val="24"/>
          <w:szCs w:val="21"/>
        </w:rPr>
      </w:pPr>
    </w:p>
    <w:p w14:paraId="3F5B3B78">
      <w:pPr>
        <w:jc w:val="center"/>
        <w:rPr>
          <w:rFonts w:asciiTheme="majorEastAsia" w:hAnsiTheme="majorEastAsia" w:eastAsiaTheme="majorEastAsia"/>
          <w:color w:val="000000"/>
          <w:sz w:val="24"/>
          <w:szCs w:val="21"/>
        </w:rPr>
      </w:pPr>
    </w:p>
    <w:p w14:paraId="24FD0092">
      <w:pPr>
        <w:jc w:val="center"/>
        <w:rPr>
          <w:rFonts w:asciiTheme="majorEastAsia" w:hAnsiTheme="majorEastAsia" w:eastAsiaTheme="majorEastAsia"/>
          <w:color w:val="000000"/>
          <w:sz w:val="24"/>
          <w:szCs w:val="21"/>
        </w:rPr>
      </w:pPr>
    </w:p>
    <w:sectPr>
      <w:pgSz w:w="16838" w:h="11906" w:orient="landscape"/>
      <w:pgMar w:top="1800" w:right="1440" w:bottom="141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ZWE2ZTBkMzc0MzBlMjRmMzQ1YjY5ZmYxN2Q3YmMifQ=="/>
  </w:docVars>
  <w:rsids>
    <w:rsidRoot w:val="00172A27"/>
    <w:rsid w:val="00011A59"/>
    <w:rsid w:val="00023737"/>
    <w:rsid w:val="00037077"/>
    <w:rsid w:val="000601BC"/>
    <w:rsid w:val="00095894"/>
    <w:rsid w:val="000D43E7"/>
    <w:rsid w:val="0012647C"/>
    <w:rsid w:val="0012791A"/>
    <w:rsid w:val="00172A27"/>
    <w:rsid w:val="00195FE6"/>
    <w:rsid w:val="00197966"/>
    <w:rsid w:val="001B6676"/>
    <w:rsid w:val="001B73B6"/>
    <w:rsid w:val="001E6529"/>
    <w:rsid w:val="001F3C5F"/>
    <w:rsid w:val="00204540"/>
    <w:rsid w:val="00215223"/>
    <w:rsid w:val="00216D41"/>
    <w:rsid w:val="0022491B"/>
    <w:rsid w:val="00256DE1"/>
    <w:rsid w:val="002644E5"/>
    <w:rsid w:val="002A3AC8"/>
    <w:rsid w:val="002C7391"/>
    <w:rsid w:val="002D5AC4"/>
    <w:rsid w:val="002D614F"/>
    <w:rsid w:val="002F245F"/>
    <w:rsid w:val="002F4EBC"/>
    <w:rsid w:val="003244FA"/>
    <w:rsid w:val="003347FF"/>
    <w:rsid w:val="00340DAA"/>
    <w:rsid w:val="003464DA"/>
    <w:rsid w:val="003551CB"/>
    <w:rsid w:val="003600F3"/>
    <w:rsid w:val="003E72C2"/>
    <w:rsid w:val="00401463"/>
    <w:rsid w:val="00425C11"/>
    <w:rsid w:val="00443CB0"/>
    <w:rsid w:val="00462FD4"/>
    <w:rsid w:val="00466FB8"/>
    <w:rsid w:val="0047472E"/>
    <w:rsid w:val="00495CEC"/>
    <w:rsid w:val="00497778"/>
    <w:rsid w:val="00520BBE"/>
    <w:rsid w:val="00527E72"/>
    <w:rsid w:val="00537EA9"/>
    <w:rsid w:val="005A3FCC"/>
    <w:rsid w:val="005D2BEF"/>
    <w:rsid w:val="0061030E"/>
    <w:rsid w:val="006263FC"/>
    <w:rsid w:val="006501FB"/>
    <w:rsid w:val="00684EE6"/>
    <w:rsid w:val="006E6F00"/>
    <w:rsid w:val="006F5932"/>
    <w:rsid w:val="00713123"/>
    <w:rsid w:val="00781BC3"/>
    <w:rsid w:val="00786900"/>
    <w:rsid w:val="007A66A1"/>
    <w:rsid w:val="007B04E2"/>
    <w:rsid w:val="007D22B8"/>
    <w:rsid w:val="007D7281"/>
    <w:rsid w:val="007F0BE2"/>
    <w:rsid w:val="007F12E4"/>
    <w:rsid w:val="0080650D"/>
    <w:rsid w:val="00842CFA"/>
    <w:rsid w:val="00843EE4"/>
    <w:rsid w:val="00857073"/>
    <w:rsid w:val="008778EB"/>
    <w:rsid w:val="008C6C96"/>
    <w:rsid w:val="00915D17"/>
    <w:rsid w:val="00930203"/>
    <w:rsid w:val="00930508"/>
    <w:rsid w:val="00947259"/>
    <w:rsid w:val="009A4520"/>
    <w:rsid w:val="009C0458"/>
    <w:rsid w:val="009C6CF6"/>
    <w:rsid w:val="009F4B3D"/>
    <w:rsid w:val="00A33898"/>
    <w:rsid w:val="00A37E51"/>
    <w:rsid w:val="00A50297"/>
    <w:rsid w:val="00A65D0F"/>
    <w:rsid w:val="00AA08E1"/>
    <w:rsid w:val="00AF7FD1"/>
    <w:rsid w:val="00B00145"/>
    <w:rsid w:val="00B14228"/>
    <w:rsid w:val="00B332CD"/>
    <w:rsid w:val="00B46A6C"/>
    <w:rsid w:val="00B50C0A"/>
    <w:rsid w:val="00B542F3"/>
    <w:rsid w:val="00B629A6"/>
    <w:rsid w:val="00BA7342"/>
    <w:rsid w:val="00C14104"/>
    <w:rsid w:val="00C44066"/>
    <w:rsid w:val="00C528B6"/>
    <w:rsid w:val="00C7644E"/>
    <w:rsid w:val="00CB567D"/>
    <w:rsid w:val="00CB7AB5"/>
    <w:rsid w:val="00CD50CA"/>
    <w:rsid w:val="00CF3AF5"/>
    <w:rsid w:val="00D25DD6"/>
    <w:rsid w:val="00D51D12"/>
    <w:rsid w:val="00D56A24"/>
    <w:rsid w:val="00D572C8"/>
    <w:rsid w:val="00D73D72"/>
    <w:rsid w:val="00D7640E"/>
    <w:rsid w:val="00DD3977"/>
    <w:rsid w:val="00E03097"/>
    <w:rsid w:val="00E17B47"/>
    <w:rsid w:val="00E56735"/>
    <w:rsid w:val="00E66AE2"/>
    <w:rsid w:val="00E73F16"/>
    <w:rsid w:val="00E81770"/>
    <w:rsid w:val="00E84A95"/>
    <w:rsid w:val="00E916DC"/>
    <w:rsid w:val="00E9700D"/>
    <w:rsid w:val="00EC3A15"/>
    <w:rsid w:val="00ED5482"/>
    <w:rsid w:val="00F07AF6"/>
    <w:rsid w:val="00F1671F"/>
    <w:rsid w:val="00F17E4A"/>
    <w:rsid w:val="00F2266F"/>
    <w:rsid w:val="00F6012B"/>
    <w:rsid w:val="00F62729"/>
    <w:rsid w:val="00F74CAA"/>
    <w:rsid w:val="00F83FC6"/>
    <w:rsid w:val="00FB1455"/>
    <w:rsid w:val="00FB2435"/>
    <w:rsid w:val="00FB5719"/>
    <w:rsid w:val="00FC0DFD"/>
    <w:rsid w:val="00FE01BE"/>
    <w:rsid w:val="00FF4A2F"/>
    <w:rsid w:val="00FF6BE3"/>
    <w:rsid w:val="04C02295"/>
    <w:rsid w:val="071C50DA"/>
    <w:rsid w:val="08B17BE1"/>
    <w:rsid w:val="08B30F2F"/>
    <w:rsid w:val="0AB12E2F"/>
    <w:rsid w:val="0E2F3A82"/>
    <w:rsid w:val="13306EC2"/>
    <w:rsid w:val="14333BA0"/>
    <w:rsid w:val="15352F53"/>
    <w:rsid w:val="156C17E2"/>
    <w:rsid w:val="17B47689"/>
    <w:rsid w:val="19847692"/>
    <w:rsid w:val="1D2B4969"/>
    <w:rsid w:val="1F17522B"/>
    <w:rsid w:val="24795892"/>
    <w:rsid w:val="2E875C48"/>
    <w:rsid w:val="31630C86"/>
    <w:rsid w:val="33C17F75"/>
    <w:rsid w:val="39CA6413"/>
    <w:rsid w:val="3B3616FD"/>
    <w:rsid w:val="3B7A1FCC"/>
    <w:rsid w:val="3D072801"/>
    <w:rsid w:val="3F1772EF"/>
    <w:rsid w:val="41E719A3"/>
    <w:rsid w:val="4504286C"/>
    <w:rsid w:val="47A3636C"/>
    <w:rsid w:val="49216413"/>
    <w:rsid w:val="4B49722A"/>
    <w:rsid w:val="4C36264B"/>
    <w:rsid w:val="4C6F4A6E"/>
    <w:rsid w:val="4D2770F7"/>
    <w:rsid w:val="4E956E90"/>
    <w:rsid w:val="4EF83441"/>
    <w:rsid w:val="4F4A2906"/>
    <w:rsid w:val="53862715"/>
    <w:rsid w:val="594D70AA"/>
    <w:rsid w:val="59AF6DF2"/>
    <w:rsid w:val="5AAD0A5D"/>
    <w:rsid w:val="623954AB"/>
    <w:rsid w:val="681744E0"/>
    <w:rsid w:val="6922643B"/>
    <w:rsid w:val="6AF76336"/>
    <w:rsid w:val="6B061AB8"/>
    <w:rsid w:val="72DB392F"/>
    <w:rsid w:val="74123DAE"/>
    <w:rsid w:val="75175B20"/>
    <w:rsid w:val="774E0BF7"/>
    <w:rsid w:val="7A630D6E"/>
    <w:rsid w:val="7FD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rPr>
      <w:rFonts w:ascii="Calibri" w:hAnsi="Calibri"/>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Default"/>
    <w:unhideWhenUsed/>
    <w:qFormat/>
    <w:uiPriority w:val="0"/>
    <w:pPr>
      <w:widowControl w:val="0"/>
      <w:autoSpaceDE w:val="0"/>
      <w:autoSpaceDN w:val="0"/>
      <w:adjustRightInd w:val="0"/>
    </w:pPr>
    <w:rPr>
      <w:rFonts w:ascii="宋体" w:hAnsi="宋体" w:eastAsia="宋体" w:cs="Times New Roman"/>
      <w:color w:val="000000"/>
      <w:sz w:val="24"/>
      <w:szCs w:val="24"/>
      <w:lang w:val="en-US" w:eastAsia="zh-CN" w:bidi="ar-SA"/>
    </w:r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paragraph" w:customStyle="1" w:styleId="14">
    <w:name w:val="国标-正文"/>
    <w:basedOn w:val="1"/>
    <w:link w:val="15"/>
    <w:qFormat/>
    <w:uiPriority w:val="0"/>
    <w:pPr>
      <w:autoSpaceDE w:val="0"/>
      <w:autoSpaceDN w:val="0"/>
      <w:adjustRightInd w:val="0"/>
      <w:spacing w:line="360" w:lineRule="auto"/>
      <w:jc w:val="left"/>
    </w:pPr>
    <w:rPr>
      <w:rFonts w:cs="Arial,Bold"/>
      <w:bCs/>
      <w:kern w:val="0"/>
      <w:sz w:val="24"/>
      <w:szCs w:val="28"/>
    </w:rPr>
  </w:style>
  <w:style w:type="character" w:customStyle="1" w:styleId="15">
    <w:name w:val="国标-正文 Char"/>
    <w:link w:val="14"/>
    <w:qFormat/>
    <w:uiPriority w:val="0"/>
    <w:rPr>
      <w:rFonts w:ascii="Times New Roman" w:hAnsi="Times New Roman" w:eastAsia="宋体" w:cs="Arial,Bold"/>
      <w:bCs/>
      <w:sz w:val="24"/>
      <w:szCs w:val="28"/>
    </w:rPr>
  </w:style>
  <w:style w:type="character" w:customStyle="1" w:styleId="16">
    <w:name w:val="fontstyle01"/>
    <w:basedOn w:val="8"/>
    <w:qFormat/>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CQC</Company>
  <Pages>8</Pages>
  <Words>2925</Words>
  <Characters>3487</Characters>
  <Lines>26</Lines>
  <Paragraphs>7</Paragraphs>
  <TotalTime>17</TotalTime>
  <ScaleCrop>false</ScaleCrop>
  <LinksUpToDate>false</LinksUpToDate>
  <CharactersWithSpaces>3537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2024-09-23T06:43:00Z</dcterms:created>
  <dc:creator>李丹</dc:creator>
  <cp:lastModifiedBy>wyb</cp:lastModifiedBy>
  <dcterms:modified xsi:type="dcterms:W3CDTF">2024-11-18T07:33:08Z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4F4F1B1AAFE444C7A7F6035636A12A3D_13</vt:lpwstr>
  </property>
</Properties>
</file>